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0E" w:rsidRDefault="00E65C0E" w:rsidP="00E65C0E">
      <w:pPr>
        <w:spacing w:afterLines="50" w:line="440" w:lineRule="exact"/>
        <w:jc w:val="center"/>
        <w:rPr>
          <w:b/>
          <w:bCs/>
          <w:sz w:val="32"/>
          <w:szCs w:val="32"/>
        </w:rPr>
      </w:pPr>
      <w:r>
        <w:rPr>
          <w:rFonts w:hint="eastAsia"/>
          <w:b/>
          <w:bCs/>
          <w:sz w:val="32"/>
          <w:szCs w:val="32"/>
        </w:rPr>
        <w:t>沈阳工学院质量保障体系建设方案与说明</w:t>
      </w:r>
    </w:p>
    <w:p w:rsidR="00E65C0E" w:rsidRDefault="00E65C0E" w:rsidP="00E65C0E">
      <w:pPr>
        <w:spacing w:line="460" w:lineRule="exact"/>
        <w:ind w:firstLine="480"/>
        <w:rPr>
          <w:sz w:val="24"/>
        </w:rPr>
      </w:pPr>
      <w:r>
        <w:rPr>
          <w:rFonts w:hint="eastAsia"/>
          <w:sz w:val="24"/>
        </w:rPr>
        <w:t>自《国家中长期教育改革和发展规划纲要（</w:t>
      </w:r>
      <w:r>
        <w:rPr>
          <w:rFonts w:hint="eastAsia"/>
          <w:sz w:val="24"/>
        </w:rPr>
        <w:t>2010-2020</w:t>
      </w:r>
      <w:r>
        <w:rPr>
          <w:rFonts w:hint="eastAsia"/>
          <w:sz w:val="24"/>
        </w:rPr>
        <w:t>年）》颁布以来，国家聚焦“提高质量”和“内涵发展”，采取了一系列政策措施，设计并构建了中国特色、世界水平的“</w:t>
      </w:r>
      <w:proofErr w:type="gramStart"/>
      <w:r>
        <w:rPr>
          <w:rFonts w:hint="eastAsia"/>
          <w:sz w:val="24"/>
        </w:rPr>
        <w:t>一</w:t>
      </w:r>
      <w:proofErr w:type="gramEnd"/>
      <w:r>
        <w:rPr>
          <w:rFonts w:hint="eastAsia"/>
          <w:sz w:val="24"/>
        </w:rPr>
        <w:t>平台二支柱、三保证”高等教育质量保障制度。“一平台”是指建立国家质量监测数据平台；“二支柱”是指全面开展院校评估与高标准的专业认证；“三保证”是</w:t>
      </w:r>
      <w:proofErr w:type="gramStart"/>
      <w:r>
        <w:rPr>
          <w:rFonts w:hint="eastAsia"/>
          <w:sz w:val="24"/>
        </w:rPr>
        <w:t>指发挥</w:t>
      </w:r>
      <w:proofErr w:type="gramEnd"/>
      <w:r>
        <w:rPr>
          <w:rFonts w:hint="eastAsia"/>
          <w:sz w:val="24"/>
        </w:rPr>
        <w:t>高校质量保障的内驱力、外部质量保障的外推力，吸收借鉴国际先进理念经验参与国际高教质量保障工作、提高国际话语权和影响力。质量保障制度是促进“提高质量”和“内涵发展”的关键，我校建立质量保障体系已势在必行。</w:t>
      </w:r>
    </w:p>
    <w:p w:rsidR="00E65C0E" w:rsidRDefault="00E65C0E" w:rsidP="00E65C0E">
      <w:pPr>
        <w:numPr>
          <w:ilvl w:val="0"/>
          <w:numId w:val="1"/>
        </w:numPr>
        <w:spacing w:line="460" w:lineRule="exact"/>
        <w:ind w:firstLine="480"/>
        <w:rPr>
          <w:rFonts w:ascii="黑体" w:eastAsia="黑体" w:hAnsi="黑体" w:cs="黑体"/>
          <w:sz w:val="24"/>
        </w:rPr>
      </w:pPr>
      <w:r>
        <w:rPr>
          <w:rFonts w:ascii="黑体" w:eastAsia="黑体" w:hAnsi="黑体" w:cs="黑体" w:hint="eastAsia"/>
          <w:sz w:val="24"/>
        </w:rPr>
        <w:t>质量保障体系建设内涵</w:t>
      </w:r>
    </w:p>
    <w:p w:rsidR="00E65C0E" w:rsidRDefault="00E65C0E" w:rsidP="00E65C0E">
      <w:pPr>
        <w:spacing w:line="460" w:lineRule="exact"/>
        <w:ind w:left="480"/>
        <w:rPr>
          <w:rFonts w:ascii="宋体" w:eastAsia="宋体" w:hAnsi="宋体" w:cs="宋体"/>
          <w:b/>
          <w:bCs/>
          <w:sz w:val="24"/>
        </w:rPr>
      </w:pPr>
      <w:r>
        <w:rPr>
          <w:rFonts w:ascii="宋体" w:eastAsia="宋体" w:hAnsi="宋体" w:cs="宋体" w:hint="eastAsia"/>
          <w:b/>
          <w:bCs/>
          <w:sz w:val="24"/>
        </w:rPr>
        <w:t>1. 以理论教学管理为例，质量保证体系建设</w:t>
      </w:r>
    </w:p>
    <w:p w:rsidR="00E65C0E" w:rsidRDefault="00E65C0E" w:rsidP="00E65C0E">
      <w:pPr>
        <w:spacing w:line="360" w:lineRule="auto"/>
        <w:jc w:val="center"/>
        <w:rPr>
          <w:rFonts w:ascii="楷体_GB2312" w:eastAsia="楷体_GB2312" w:hAnsi="新宋体"/>
          <w:b/>
          <w:color w:val="0000FF"/>
          <w:sz w:val="30"/>
          <w:szCs w:val="30"/>
        </w:rPr>
      </w:pPr>
      <w:r w:rsidRPr="000A73F9">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5pt;margin-top:7.3pt;width:493.9pt;height:235.15pt;z-index:251660288">
            <v:imagedata r:id="rId5" o:title=""/>
            <o:lock v:ext="edit" aspectratio="f"/>
          </v:shape>
          <o:OLEObject Type="Embed" ProgID="Visio.Drawing.11" ShapeID="_x0000_s1026" DrawAspect="Content" ObjectID="_1567319348" r:id="rId6"/>
        </w:pict>
      </w: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360" w:lineRule="auto"/>
        <w:jc w:val="center"/>
        <w:rPr>
          <w:rFonts w:ascii="楷体_GB2312" w:eastAsia="楷体_GB2312" w:hAnsi="新宋体"/>
          <w:b/>
          <w:color w:val="0000FF"/>
          <w:sz w:val="30"/>
          <w:szCs w:val="30"/>
        </w:rPr>
      </w:pPr>
    </w:p>
    <w:p w:rsidR="00E65C0E" w:rsidRDefault="00E65C0E" w:rsidP="00E65C0E">
      <w:pPr>
        <w:spacing w:line="440" w:lineRule="exact"/>
        <w:rPr>
          <w:sz w:val="24"/>
        </w:rPr>
      </w:pPr>
      <w:r>
        <w:rPr>
          <w:rFonts w:hint="eastAsia"/>
          <w:sz w:val="24"/>
        </w:rPr>
        <w:t xml:space="preserve">    </w:t>
      </w:r>
      <w:r>
        <w:rPr>
          <w:rFonts w:hint="eastAsia"/>
          <w:sz w:val="24"/>
        </w:rPr>
        <w:t>教学计划、教学大纲、教学日历、教案、试卷都不相符（学时、内容、重点）；同样的课程，不同的教师讲课，教学内容、重点、难点都不相同；试卷检查，每学期都发现重复出现问题。</w:t>
      </w:r>
    </w:p>
    <w:p w:rsidR="00E65C0E" w:rsidRDefault="00E65C0E" w:rsidP="00E65C0E">
      <w:pPr>
        <w:spacing w:line="440" w:lineRule="exact"/>
        <w:rPr>
          <w:sz w:val="24"/>
        </w:rPr>
      </w:pPr>
      <w:r>
        <w:rPr>
          <w:rFonts w:hint="eastAsia"/>
          <w:sz w:val="24"/>
        </w:rPr>
        <w:t xml:space="preserve">    </w:t>
      </w:r>
      <w:r>
        <w:rPr>
          <w:rFonts w:hint="eastAsia"/>
          <w:sz w:val="24"/>
        </w:rPr>
        <w:t>分析：规定、规范基本都有，工作职责也都基本清晰；但基本都是审核后签字确认。是不是审核内容没有规定或不明确（如符合度）？对关键过程的审核过程还有上一级监控吗（闭环）？工作人员是否能够认真履职严格执行管理规定（质量意识、责任意识）？有督促工作人员认真履职的措施办法（闭环）？任何一环出现问题，都使审核过程流于形式，处于失控状态。</w:t>
      </w:r>
    </w:p>
    <w:p w:rsidR="00E65C0E" w:rsidRDefault="00E65C0E" w:rsidP="00E65C0E">
      <w:pPr>
        <w:spacing w:line="440" w:lineRule="exact"/>
        <w:rPr>
          <w:b/>
          <w:bCs/>
          <w:sz w:val="32"/>
          <w:szCs w:val="32"/>
        </w:rPr>
      </w:pPr>
      <w:r>
        <w:rPr>
          <w:rFonts w:hint="eastAsia"/>
          <w:sz w:val="24"/>
        </w:rPr>
        <w:lastRenderedPageBreak/>
        <w:t xml:space="preserve">    </w:t>
      </w:r>
      <w:r>
        <w:rPr>
          <w:rFonts w:hint="eastAsia"/>
          <w:sz w:val="24"/>
        </w:rPr>
        <w:t>办法：重新梳理过程管理，加强主要过程环节监控，使监控结果形成反馈，保证过程管理质量，促进管理质量提高。</w:t>
      </w:r>
    </w:p>
    <w:p w:rsidR="00E65C0E" w:rsidRDefault="00E65C0E" w:rsidP="00E65C0E">
      <w:pPr>
        <w:rPr>
          <w:rFonts w:ascii="楷体_GB2312" w:eastAsia="楷体_GB2312" w:hAnsi="新宋体"/>
          <w:b/>
          <w:color w:val="0000FF"/>
          <w:sz w:val="30"/>
          <w:szCs w:val="30"/>
        </w:rPr>
      </w:pPr>
      <w:r w:rsidRPr="000A73F9">
        <w:rPr>
          <w:b/>
          <w:bCs/>
          <w:sz w:val="32"/>
          <w:szCs w:val="32"/>
        </w:rPr>
        <w:pict>
          <v:shape id="_x0000_s1027" type="#_x0000_t75" style="position:absolute;left:0;text-align:left;margin-left:-20.65pt;margin-top:13.9pt;width:447.75pt;height:221.65pt;z-index:251661312">
            <v:imagedata r:id="rId7" o:title=""/>
            <o:lock v:ext="edit" aspectratio="f"/>
            <w10:wrap type="topAndBottom"/>
          </v:shape>
          <o:OLEObject Type="Embed" ProgID="Visio.Drawing.11" ShapeID="_x0000_s1027" DrawAspect="Content" ObjectID="_1567319349" r:id="rId8"/>
        </w:pict>
      </w:r>
    </w:p>
    <w:p w:rsidR="00E65C0E" w:rsidRDefault="00E65C0E" w:rsidP="00E65C0E">
      <w:pPr>
        <w:rPr>
          <w:rFonts w:ascii="楷体_GB2312" w:eastAsia="楷体_GB2312" w:hAnsi="新宋体"/>
          <w:b/>
          <w:color w:val="0000FF"/>
          <w:sz w:val="30"/>
          <w:szCs w:val="30"/>
        </w:rPr>
      </w:pPr>
      <w:r w:rsidRPr="000A73F9">
        <w:rPr>
          <w:b/>
          <w:bCs/>
          <w:sz w:val="32"/>
          <w:szCs w:val="32"/>
        </w:rPr>
        <w:pict>
          <v:shape id="_x0000_s1028" type="#_x0000_t75" style="position:absolute;left:0;text-align:left;margin-left:-6.2pt;margin-top:31.15pt;width:429.15pt;height:272.55pt;z-index:251662336">
            <v:imagedata r:id="rId9" o:title=""/>
            <o:lock v:ext="edit" aspectratio="f"/>
            <w10:wrap type="topAndBottom"/>
          </v:shape>
          <o:OLEObject Type="Embed" ProgID="Visio.Drawing.11" ShapeID="_x0000_s1028" DrawAspect="Content" ObjectID="_1567319350" r:id="rId10"/>
        </w:pict>
      </w:r>
    </w:p>
    <w:p w:rsidR="00E65C0E" w:rsidRDefault="00E65C0E" w:rsidP="00E65C0E">
      <w:pPr>
        <w:rPr>
          <w:rFonts w:ascii="楷体_GB2312" w:eastAsia="楷体_GB2312" w:hAnsi="新宋体"/>
          <w:b/>
          <w:color w:val="0000FF"/>
          <w:sz w:val="30"/>
          <w:szCs w:val="30"/>
        </w:rPr>
      </w:pPr>
    </w:p>
    <w:p w:rsidR="00E65C0E" w:rsidRDefault="00E65C0E" w:rsidP="00E65C0E">
      <w:pPr>
        <w:spacing w:line="440" w:lineRule="exact"/>
        <w:rPr>
          <w:rFonts w:ascii="宋体" w:eastAsia="宋体" w:hAnsi="宋体" w:cs="宋体"/>
          <w:b/>
          <w:bCs/>
          <w:sz w:val="24"/>
        </w:rPr>
      </w:pPr>
      <w:r>
        <w:rPr>
          <w:rFonts w:ascii="宋体" w:eastAsia="宋体" w:hAnsi="宋体" w:cs="宋体" w:hint="eastAsia"/>
          <w:b/>
          <w:bCs/>
          <w:sz w:val="24"/>
        </w:rPr>
        <w:lastRenderedPageBreak/>
        <w:t xml:space="preserve"> 2. 质量保障体系的构建模式</w:t>
      </w:r>
    </w:p>
    <w:p w:rsidR="00E65C0E" w:rsidRDefault="00E65C0E" w:rsidP="00E65C0E">
      <w:pPr>
        <w:spacing w:line="440" w:lineRule="exact"/>
        <w:ind w:firstLine="480"/>
        <w:rPr>
          <w:sz w:val="24"/>
        </w:rPr>
      </w:pPr>
      <w:r>
        <w:rPr>
          <w:rFonts w:hint="eastAsia"/>
          <w:sz w:val="24"/>
        </w:rPr>
        <w:t>学校建设质量保障体系，就是对教育教学全过程的每一个过程进行“</w:t>
      </w:r>
      <w:r>
        <w:rPr>
          <w:rFonts w:hint="eastAsia"/>
          <w:sz w:val="24"/>
        </w:rPr>
        <w:t>PDCA</w:t>
      </w:r>
      <w:r>
        <w:rPr>
          <w:rFonts w:hint="eastAsia"/>
          <w:sz w:val="24"/>
        </w:rPr>
        <w:t>”</w:t>
      </w:r>
      <w:r>
        <w:rPr>
          <w:rFonts w:hint="eastAsia"/>
          <w:sz w:val="24"/>
        </w:rPr>
        <w:t xml:space="preserve"> </w:t>
      </w:r>
      <w:r>
        <w:rPr>
          <w:rFonts w:hint="eastAsia"/>
          <w:sz w:val="24"/>
        </w:rPr>
        <w:t>相关闭环管理建设，最终系统集成为如“质量保障体系建构模式”图的闭环质量管理系统。</w:t>
      </w:r>
    </w:p>
    <w:p w:rsidR="00E65C0E" w:rsidRDefault="00E65C0E" w:rsidP="00E65C0E">
      <w:pPr>
        <w:spacing w:line="440" w:lineRule="exact"/>
        <w:rPr>
          <w:rFonts w:ascii="楷体_GB2312" w:eastAsia="楷体_GB2312" w:hAnsi="新宋体"/>
          <w:b/>
          <w:color w:val="0000FF"/>
          <w:sz w:val="30"/>
          <w:szCs w:val="30"/>
        </w:rPr>
      </w:pPr>
      <w:r w:rsidRPr="000A73F9">
        <w:rPr>
          <w:sz w:val="24"/>
        </w:rPr>
        <w:pict>
          <v:shape id="_x0000_s1029" type="#_x0000_t75" style="position:absolute;left:0;text-align:left;margin-left:10pt;margin-top:5.85pt;width:415.1pt;height:269.35pt;z-index:251663360">
            <v:imagedata r:id="rId11" o:title=""/>
            <o:lock v:ext="edit" aspectratio="f"/>
            <w10:wrap type="square"/>
          </v:shape>
          <o:OLEObject Type="Embed" ProgID="Visio.Drawing.11" ShapeID="_x0000_s1029" DrawAspect="Content" ObjectID="_1567319351" r:id="rId12"/>
        </w:pict>
      </w:r>
    </w:p>
    <w:p w:rsidR="00E65C0E" w:rsidRDefault="00E65C0E" w:rsidP="00E65C0E">
      <w:pPr>
        <w:spacing w:line="440" w:lineRule="exact"/>
        <w:ind w:firstLine="480"/>
        <w:rPr>
          <w:rFonts w:ascii="楷体_GB2312" w:eastAsia="楷体_GB2312" w:hAnsi="新宋体"/>
          <w:b/>
          <w:color w:val="0000FF"/>
          <w:sz w:val="24"/>
        </w:rPr>
      </w:pPr>
      <w:r w:rsidRPr="000A73F9">
        <w:rPr>
          <w:sz w:val="24"/>
        </w:rPr>
        <w:pict>
          <v:shape id="_x0000_s1030" type="#_x0000_t75" style="position:absolute;left:0;text-align:left;margin-left:25.1pt;margin-top:6.8pt;width:397.35pt;height:255.15pt;z-index:251664384">
            <v:imagedata r:id="rId13" o:title=""/>
            <o:lock v:ext="edit" aspectratio="f"/>
            <w10:wrap type="square"/>
          </v:shape>
          <o:OLEObject Type="Embed" ProgID="Visio.Drawing.11" ShapeID="_x0000_s1030" DrawAspect="Content" ObjectID="_1567319352" r:id="rId14"/>
        </w:pict>
      </w:r>
    </w:p>
    <w:p w:rsidR="00E65C0E" w:rsidRDefault="00E65C0E" w:rsidP="00E65C0E">
      <w:pPr>
        <w:spacing w:line="440" w:lineRule="exact"/>
        <w:ind w:firstLine="480"/>
        <w:rPr>
          <w:rFonts w:ascii="楷体_GB2312" w:eastAsia="楷体_GB2312" w:hAnsi="新宋体"/>
          <w:b/>
          <w:color w:val="0000FF"/>
          <w:sz w:val="24"/>
        </w:rPr>
      </w:pPr>
    </w:p>
    <w:p w:rsidR="00E65C0E" w:rsidRDefault="00E65C0E" w:rsidP="00E65C0E">
      <w:pPr>
        <w:spacing w:line="460" w:lineRule="exact"/>
        <w:rPr>
          <w:b/>
          <w:bCs/>
          <w:sz w:val="32"/>
          <w:szCs w:val="32"/>
        </w:rPr>
      </w:pPr>
      <w:r>
        <w:rPr>
          <w:rFonts w:ascii="宋体" w:eastAsia="宋体" w:hAnsi="宋体" w:cs="宋体" w:hint="eastAsia"/>
          <w:b/>
          <w:bCs/>
          <w:sz w:val="24"/>
        </w:rPr>
        <w:lastRenderedPageBreak/>
        <w:t xml:space="preserve"> 3. 质量保障体系的概念</w:t>
      </w:r>
    </w:p>
    <w:p w:rsidR="00E65C0E" w:rsidRDefault="00E65C0E" w:rsidP="00E65C0E">
      <w:pPr>
        <w:spacing w:line="460" w:lineRule="exact"/>
        <w:rPr>
          <w:sz w:val="24"/>
        </w:rPr>
      </w:pPr>
      <w:r>
        <w:rPr>
          <w:rFonts w:hint="eastAsia"/>
          <w:sz w:val="24"/>
        </w:rPr>
        <w:t>“质量保障”是管理学的概念，是致力于对达到质量要求提供信任保证的管理过程。学校质量保障体系是指学校以保证和提高教育教学质量为目标，运用系统学的原理和方法，以过程管理服务为载体，设置统一协调的组织机构，将各执行单位、各环节的质量管理职能严密组织起来，形成一个有明确任务、职责、权限、互相协作、互相促进的质量管理体系。</w:t>
      </w:r>
    </w:p>
    <w:p w:rsidR="00E65C0E" w:rsidRDefault="00E65C0E" w:rsidP="00E65C0E">
      <w:pPr>
        <w:spacing w:line="460" w:lineRule="exact"/>
        <w:rPr>
          <w:rFonts w:ascii="宋体" w:eastAsia="宋体" w:hAnsi="宋体" w:cs="宋体"/>
          <w:b/>
          <w:bCs/>
          <w:sz w:val="32"/>
          <w:szCs w:val="32"/>
        </w:rPr>
      </w:pPr>
      <w:r>
        <w:rPr>
          <w:rFonts w:ascii="宋体" w:eastAsia="宋体" w:hAnsi="宋体" w:cs="宋体" w:hint="eastAsia"/>
          <w:b/>
          <w:bCs/>
          <w:sz w:val="24"/>
        </w:rPr>
        <w:t>4. 质量体系的构成</w:t>
      </w:r>
    </w:p>
    <w:p w:rsidR="00E65C0E" w:rsidRDefault="00E65C0E" w:rsidP="00E65C0E">
      <w:pPr>
        <w:spacing w:line="460" w:lineRule="exact"/>
        <w:rPr>
          <w:rFonts w:ascii="楷体_GB2312" w:eastAsia="楷体_GB2312" w:hAnsi="新宋体"/>
          <w:b/>
          <w:color w:val="0000FF"/>
          <w:sz w:val="30"/>
          <w:szCs w:val="30"/>
        </w:rPr>
      </w:pPr>
      <w:r>
        <w:rPr>
          <w:rFonts w:hint="eastAsia"/>
          <w:sz w:val="24"/>
        </w:rPr>
        <w:t>学校教学质量保障体系的建设以全面质量管理思想为指导，以提高人才培养质量为目标，以系统论、控制论和信息论为方法，对人才培养活动的各个阶段、各个方面和各个环节实行有效控制，构建起任务、职责、权限明晰且相互协调、相互促进的足以持续保障教育教学质量的稳定而有效的质量管理系统。根据已有研究，至少包括前后相关、左右相联的五大方面：</w:t>
      </w:r>
    </w:p>
    <w:p w:rsidR="00E65C0E" w:rsidRDefault="00E65C0E" w:rsidP="00E65C0E">
      <w:pPr>
        <w:spacing w:line="440" w:lineRule="exact"/>
        <w:rPr>
          <w:sz w:val="24"/>
        </w:rPr>
      </w:pPr>
      <w:r>
        <w:rPr>
          <w:sz w:val="24"/>
        </w:rPr>
        <w:pict>
          <v:line id="_x0000_s1035" style="position:absolute;left:0;text-align:left;z-index:251669504" from="368.7pt,14.4pt" to="403.95pt,14.4pt" o:gfxdata="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5L/pNkAAAAJAQAADwAA&#10;AAAAAAABACAAAAAiAAAAZHJzL2Rvd25yZXYueG1sUEsBAhQAFAAAAAgAh07iQFNErx3cAQAAbgMA&#10;AA4AAAAAAAAAAQAgAAAAKAEAAGRycy9lMm9Eb2MueG1sUEsFBgAAAAAGAAYAWQEAAHYFAAAAAA==&#10;" strokecolor="#4f81bd [3204]" strokeweight=".5pt">
            <v:stroke joinstyle="miter"/>
          </v:line>
        </w:pict>
      </w:r>
      <w:r>
        <w:rPr>
          <w:sz w:val="24"/>
        </w:rPr>
        <w:pict>
          <v:line id="_x0000_s1036" style="position:absolute;left:0;text-align:left;flip:y;z-index:251670528" from="404.7pt,15.15pt" to="404.7pt,56.4pt" o:gfxdata="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eKU7NgAAAAKAQAA&#10;DwAAAAAAAAABACAAAAAiAAAAZHJzL2Rvd25yZXYueG1sUEsBAhQAFAAAAAgAh07iQOQYU6HgAQAA&#10;eAMAAA4AAAAAAAAAAQAgAAAAJwEAAGRycy9lMm9Eb2MueG1sUEsFBgAAAAAGAAYAWQEAAHkFAAAA&#10;AA==&#10;" strokecolor="#4f81bd [3204]" strokeweight=".5pt">
            <v:stroke joinstyle="miter"/>
          </v:line>
        </w:pict>
      </w:r>
      <w:r>
        <w:rPr>
          <w:sz w:val="24"/>
        </w:rPr>
        <w:pict>
          <v:shapetype id="_x0000_t32" coordsize="21600,21600" o:spt="32" o:oned="t" path="m,l21600,21600e" filled="f">
            <v:path arrowok="t" fillok="f" o:connecttype="none"/>
            <o:lock v:ext="edit" shapetype="t"/>
          </v:shapetype>
          <v:shape id="_x0000_s1033" type="#_x0000_t32" style="position:absolute;left:0;text-align:left;margin-left:118.2pt;margin-top:12.9pt;width:45.75pt;height:0;z-index:251667456" o:gfxdata="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UJz1gAAAAkBAAAPAAAAAAAAAAEAIAAAACIAAABkcnMvZG93bnJldi54&#10;bWxQSwECFAAUAAAACACHTuJAvKWye/wBAACbAwAADgAAAAAAAAABACAAAAAlAQAAZHJzL2Uyb0Rv&#10;Yy54bWxQSwUGAAAAAAYABgBZAQAAkwUAAAAA&#10;" strokecolor="#4f81bd [3204]" strokeweight=".5pt">
            <v:stroke endarrow="open" joinstyle="miter"/>
          </v:shape>
        </w:pict>
      </w:r>
      <w:r>
        <w:rPr>
          <w:sz w:val="24"/>
        </w:rPr>
        <w:pict>
          <v:shape id="_x0000_s1037" type="#_x0000_t32" style="position:absolute;left:0;text-align:left;margin-left:82.95pt;margin-top:18.6pt;width:0;height:31.5pt;flip:y;z-index:251671552" o:gfxdata="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486g+1wAAAAoBAAAPAAAAAAAAAAEAIAAAACIAAABkcnMvZG93bnJl&#10;di54bWxQSwECFAAUAAAACACHTuJAxH6d1f4BAAClAwAADgAAAAAAAAABACAAAAAmAQAAZHJzL2Uy&#10;b0RvYy54bWxQSwUGAAAAAAYABgBZAQAAlgUAAAAA&#10;" strokecolor="#4f81bd [3204]" strokeweight=".5pt">
            <v:stroke endarrow="open" joinstyle="miter"/>
          </v:shape>
        </w:pict>
      </w:r>
      <w:r>
        <w:rPr>
          <w:sz w:val="24"/>
        </w:rPr>
        <w:pict>
          <v:shape id="_x0000_s1034" type="#_x0000_t32" style="position:absolute;left:0;text-align:left;margin-left:245.7pt;margin-top:13.65pt;width:42pt;height:.1pt;flip:y;z-index:251668480" o:gfxdata="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k062NcAAAAJAQAADwAAAAAAAAABACAAAAAiAAAAZHJz&#10;L2Rvd25yZXYueG1sUEsBAhQAFAAAAAgAh07iQCvcKVIFAgAAqAMAAA4AAAAAAAAAAQAgAAAAJgEA&#10;AGRycy9lMm9Eb2MueG1sUEsFBgAAAAAGAAYAWQEAAJ0FAAAAAA==&#10;" strokecolor="#4f81bd [3204]" strokeweight=".5pt">
            <v:stroke endarrow="open" joinstyle="miter"/>
          </v:shape>
        </w:pict>
      </w:r>
      <w:r>
        <w:rPr>
          <w:rFonts w:hint="eastAsia"/>
          <w:sz w:val="24"/>
        </w:rPr>
        <w:t xml:space="preserve">       </w:t>
      </w:r>
      <w:r>
        <w:rPr>
          <w:rFonts w:hint="eastAsia"/>
          <w:sz w:val="24"/>
        </w:rPr>
        <w:t>质量目标系统</w:t>
      </w:r>
      <w:r>
        <w:rPr>
          <w:rFonts w:hint="eastAsia"/>
          <w:sz w:val="24"/>
        </w:rPr>
        <w:t xml:space="preserve">         </w:t>
      </w:r>
      <w:r>
        <w:rPr>
          <w:rFonts w:hint="eastAsia"/>
          <w:sz w:val="24"/>
        </w:rPr>
        <w:t>管理职责系统</w:t>
      </w:r>
      <w:r>
        <w:rPr>
          <w:rFonts w:hint="eastAsia"/>
          <w:sz w:val="24"/>
        </w:rPr>
        <w:t xml:space="preserve">        </w:t>
      </w:r>
      <w:r>
        <w:rPr>
          <w:rFonts w:hint="eastAsia"/>
          <w:sz w:val="24"/>
        </w:rPr>
        <w:t>资源管理系统</w:t>
      </w:r>
    </w:p>
    <w:p w:rsidR="00E65C0E" w:rsidRDefault="00E65C0E" w:rsidP="00E65C0E">
      <w:pPr>
        <w:spacing w:line="440" w:lineRule="exact"/>
        <w:jc w:val="center"/>
        <w:rPr>
          <w:sz w:val="32"/>
          <w:szCs w:val="32"/>
        </w:rPr>
      </w:pPr>
    </w:p>
    <w:p w:rsidR="00E65C0E" w:rsidRDefault="00E65C0E" w:rsidP="00E65C0E">
      <w:pPr>
        <w:spacing w:line="440" w:lineRule="exact"/>
        <w:rPr>
          <w:sz w:val="24"/>
        </w:rPr>
      </w:pPr>
      <w:r>
        <w:rPr>
          <w:sz w:val="24"/>
        </w:rPr>
        <w:pict>
          <v:shape id="_x0000_s1032" type="#_x0000_t32" style="position:absolute;left:0;text-align:left;margin-left:206.25pt;margin-top:14.95pt;width:32.5pt;height:0;flip:x;z-index:251666432" o:gfxdata="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0+VxNcAAAAJAQAADwAAAAAAAAABACAAAAAiAAAAZHJzL2Rvd25y&#10;ZXYueG1sUEsBAhQAFAAAAAgAh07iQOt6n37/AQAApwMAAA4AAAAAAAAAAQAgAAAAJgEAAGRycy9l&#10;Mm9Eb2MueG1sUEsFBgAAAAAGAAYAWQEAAJcFAAAAAA==&#10;" strokecolor="#4f81bd [3204]" strokeweight=".5pt">
            <v:stroke endarrow="open" joinstyle="miter"/>
          </v:shape>
        </w:pict>
      </w:r>
      <w:r>
        <w:rPr>
          <w:sz w:val="24"/>
        </w:rPr>
        <w:pict>
          <v:shape id="_x0000_s1031" type="#_x0000_t32" style="position:absolute;left:0;text-align:left;margin-left:333.15pt;margin-top:12.4pt;width:70.8pt;height:.1pt;flip:x;z-index:251665408" o:gfxdata="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ZAZ/YAAAACQEAAA8AAAAAAAAAAQAgAAAAIgAAAGRycy9k&#10;b3ducmV2LnhtbFBLAQIUABQAAAAIAIdO4kAcxthjAgIAAKgDAAAOAAAAAAAAAAEAIAAAACcBAABk&#10;cnMvZTJvRG9jLnhtbFBLBQYAAAAABgAGAFkBAACbBQAAAAA=&#10;" strokecolor="#4f81bd [3204]" strokeweight=".5pt">
            <v:stroke endarrow="open" joinstyle="miter"/>
          </v:shape>
        </w:pict>
      </w:r>
      <w:r>
        <w:rPr>
          <w:rFonts w:hint="eastAsia"/>
          <w:sz w:val="24"/>
        </w:rPr>
        <w:t xml:space="preserve">          </w:t>
      </w:r>
      <w:r>
        <w:rPr>
          <w:rFonts w:hint="eastAsia"/>
          <w:sz w:val="24"/>
        </w:rPr>
        <w:t>质量检测、分析和改进系统</w:t>
      </w:r>
      <w:r>
        <w:rPr>
          <w:rFonts w:hint="eastAsia"/>
          <w:sz w:val="24"/>
        </w:rPr>
        <w:t xml:space="preserve">       </w:t>
      </w:r>
      <w:r>
        <w:rPr>
          <w:rFonts w:hint="eastAsia"/>
          <w:sz w:val="24"/>
        </w:rPr>
        <w:t>过程管理系统</w:t>
      </w:r>
    </w:p>
    <w:p w:rsidR="00E65C0E" w:rsidRDefault="00E65C0E" w:rsidP="00E65C0E">
      <w:pPr>
        <w:spacing w:line="440" w:lineRule="exact"/>
        <w:rPr>
          <w:rFonts w:ascii="黑体" w:eastAsia="黑体" w:hAnsi="黑体" w:cs="黑体"/>
          <w:sz w:val="24"/>
        </w:rPr>
      </w:pPr>
      <w:r>
        <w:rPr>
          <w:rFonts w:ascii="宋体" w:eastAsia="宋体" w:hAnsi="宋体" w:cs="宋体" w:hint="eastAsia"/>
          <w:b/>
          <w:bCs/>
          <w:sz w:val="24"/>
        </w:rPr>
        <w:t>5. 质量保障体系的意义</w:t>
      </w:r>
    </w:p>
    <w:p w:rsidR="00E65C0E" w:rsidRDefault="00E65C0E" w:rsidP="00E65C0E">
      <w:pPr>
        <w:spacing w:line="440" w:lineRule="exact"/>
        <w:rPr>
          <w:rFonts w:ascii="宋体" w:eastAsia="宋体" w:hAnsi="宋体" w:cs="宋体"/>
          <w:sz w:val="24"/>
        </w:rPr>
      </w:pPr>
      <w:r>
        <w:rPr>
          <w:rFonts w:ascii="宋体" w:eastAsia="宋体" w:hAnsi="宋体" w:cs="宋体" w:hint="eastAsia"/>
          <w:sz w:val="24"/>
        </w:rPr>
        <w:t xml:space="preserve"> 我校将面临2020年合格评估的重大考验。合格评估要求学校要构建质量保障体系并严格执行，质量管理能够保证学校的教育教学质量。目前，新办本科院校评估，构建工作较好，执行工作得分普遍较低。</w:t>
      </w:r>
    </w:p>
    <w:p w:rsidR="00E65C0E" w:rsidRDefault="00E65C0E" w:rsidP="00E65C0E">
      <w:pPr>
        <w:spacing w:line="440" w:lineRule="exact"/>
        <w:rPr>
          <w:sz w:val="24"/>
        </w:rPr>
      </w:pPr>
      <w:r>
        <w:rPr>
          <w:rFonts w:hint="eastAsia"/>
          <w:sz w:val="24"/>
        </w:rPr>
        <w:t xml:space="preserve">    </w:t>
      </w:r>
      <w:r>
        <w:rPr>
          <w:rFonts w:hint="eastAsia"/>
          <w:sz w:val="24"/>
        </w:rPr>
        <w:t>我校经过多年建设，已经制定了覆盖教育教学管理各方面、各环节和各要素的管理规章和制度，已经建立和运行了相应的管理体系，为学校确保教学中心地位、保证教育教学质量发挥了重要作用。但是在学校管理运行过程中也发现了一些瓶颈问题，严重制约了质量管理工作，严重影响了教育教学质量持续提高。</w:t>
      </w:r>
      <w:r>
        <w:rPr>
          <w:rFonts w:hint="eastAsia"/>
          <w:sz w:val="24"/>
        </w:rPr>
        <w:t xml:space="preserve"> </w:t>
      </w:r>
      <w:r>
        <w:rPr>
          <w:rFonts w:hint="eastAsia"/>
          <w:sz w:val="24"/>
        </w:rPr>
        <w:t>例如，标准问题，职责明晰问题，流程和程序问题，数据的收集、汇总和分析问题、持续改进问题，等等。都严重影响质量管理的执行，尤其数据的收集、汇总、分析和持续改进问题，是评价质量保障体系运行有效性的重要依据，这方面我们还存在较大差距。</w:t>
      </w:r>
    </w:p>
    <w:p w:rsidR="00E65C0E" w:rsidRDefault="00E65C0E" w:rsidP="00E65C0E">
      <w:pPr>
        <w:spacing w:line="440" w:lineRule="exact"/>
        <w:ind w:firstLine="480"/>
        <w:rPr>
          <w:sz w:val="24"/>
        </w:rPr>
      </w:pPr>
      <w:r>
        <w:rPr>
          <w:rFonts w:hint="eastAsia"/>
          <w:sz w:val="24"/>
        </w:rPr>
        <w:t>梳理、完善（体系、过程、</w:t>
      </w:r>
      <w:r>
        <w:rPr>
          <w:rFonts w:hint="eastAsia"/>
          <w:sz w:val="24"/>
        </w:rPr>
        <w:t>PDCA</w:t>
      </w:r>
      <w:r>
        <w:rPr>
          <w:rFonts w:hint="eastAsia"/>
          <w:sz w:val="24"/>
        </w:rPr>
        <w:t>）；清晰、明确（项目、职责、工作内容）；符合、有效（贯彻执行、有效闭环管理）；持续改进（整改、改进）。</w:t>
      </w:r>
    </w:p>
    <w:p w:rsidR="00E65C0E" w:rsidRDefault="00E65C0E" w:rsidP="00E65C0E">
      <w:pPr>
        <w:spacing w:line="440" w:lineRule="exact"/>
        <w:ind w:firstLine="480"/>
        <w:rPr>
          <w:sz w:val="24"/>
        </w:rPr>
      </w:pPr>
      <w:r>
        <w:rPr>
          <w:rFonts w:hint="eastAsia"/>
          <w:sz w:val="24"/>
        </w:rPr>
        <w:t>学校通过质量保障体系建设，构建目标与职责系统、过程管理系统、资源保障系统和监控系统，实现学校质量管理的闭环控制和持续改进，同时也使每一个</w:t>
      </w:r>
      <w:r>
        <w:rPr>
          <w:rFonts w:hint="eastAsia"/>
          <w:sz w:val="24"/>
        </w:rPr>
        <w:lastRenderedPageBreak/>
        <w:t>关键环节过程也实现闭环控制和持续改进，达成学校质量管理的系统性和完整性。</w:t>
      </w:r>
    </w:p>
    <w:p w:rsidR="00E65C0E" w:rsidRDefault="00E65C0E" w:rsidP="00E65C0E">
      <w:pPr>
        <w:spacing w:line="440" w:lineRule="exact"/>
        <w:rPr>
          <w:rFonts w:ascii="黑体" w:eastAsia="黑体" w:hAnsi="黑体" w:cs="黑体"/>
          <w:sz w:val="24"/>
        </w:rPr>
      </w:pPr>
      <w:r>
        <w:rPr>
          <w:rFonts w:ascii="黑体" w:eastAsia="黑体" w:hAnsi="黑体" w:cs="黑体" w:hint="eastAsia"/>
          <w:sz w:val="24"/>
        </w:rPr>
        <w:t xml:space="preserve"> 二、教育教学质量保障体系建设内容</w:t>
      </w:r>
    </w:p>
    <w:p w:rsidR="00E65C0E" w:rsidRDefault="00E65C0E" w:rsidP="00E65C0E">
      <w:pPr>
        <w:spacing w:line="440" w:lineRule="exact"/>
        <w:rPr>
          <w:b/>
          <w:bCs/>
          <w:sz w:val="32"/>
          <w:szCs w:val="32"/>
        </w:rPr>
      </w:pPr>
      <w:r>
        <w:rPr>
          <w:rFonts w:ascii="宋体" w:eastAsia="宋体" w:hAnsi="宋体" w:cs="宋体" w:hint="eastAsia"/>
          <w:b/>
          <w:bCs/>
          <w:sz w:val="24"/>
        </w:rPr>
        <w:t>1. 确定影响教育教学质量的保障项目及其质量标准</w:t>
      </w:r>
    </w:p>
    <w:p w:rsidR="00E65C0E" w:rsidRDefault="00E65C0E" w:rsidP="00E65C0E">
      <w:pPr>
        <w:spacing w:line="440" w:lineRule="exact"/>
        <w:ind w:firstLine="480"/>
        <w:rPr>
          <w:rFonts w:ascii="宋体" w:eastAsia="宋体" w:hAnsi="宋体" w:cs="宋体"/>
          <w:sz w:val="24"/>
        </w:rPr>
      </w:pPr>
      <w:r>
        <w:rPr>
          <w:rFonts w:ascii="宋体" w:eastAsia="宋体" w:hAnsi="宋体" w:cs="宋体" w:hint="eastAsia"/>
          <w:sz w:val="24"/>
        </w:rPr>
        <w:t>根据系统论和过程论的分析，把教育教学过程界定为：始于国家、社会和学生需求的，终于国家、社会和学生满意的，以教育教学目的为中心建构生成的过程管理序列及其关系性群集。把以教育教学目的为中心建构生成的过程管理序列中起到关键作用的过程，确定为影响教育教学质量的关键因素，作为质量保障体系的一级保障项目。确定过程中既要以教育教学全过程为维度确定各个保障项目，又要考虑教育教学保障体系维度确定保障项目之间的关系性；既考虑到了外部教学质量保障评价工作的指标，又突出了我校的教育理念、办学特色和目标定位。各部门进一步依次分解二级、三级保障子项目，进而形成在整体上保障项目覆盖教育教学全过程、构成学校闭环控制，具体到每一个保障子项目均能构成PDCA闭环控制。</w:t>
      </w:r>
    </w:p>
    <w:p w:rsidR="00E65C0E" w:rsidRDefault="00E65C0E" w:rsidP="00E65C0E">
      <w:pPr>
        <w:spacing w:line="440" w:lineRule="exact"/>
        <w:ind w:firstLine="480"/>
        <w:rPr>
          <w:rFonts w:ascii="宋体" w:eastAsia="宋体" w:hAnsi="宋体" w:cs="宋体"/>
          <w:sz w:val="24"/>
        </w:rPr>
      </w:pPr>
      <w:r>
        <w:rPr>
          <w:rFonts w:ascii="宋体" w:eastAsia="宋体" w:hAnsi="宋体" w:cs="宋体" w:hint="eastAsia"/>
          <w:sz w:val="24"/>
        </w:rPr>
        <w:t>质量保障项目分解如图1-1、图1-1、图1-3、图1-4。</w:t>
      </w:r>
    </w:p>
    <w:p w:rsidR="00E65C0E" w:rsidRDefault="00E65C0E" w:rsidP="00E65C0E">
      <w:pPr>
        <w:spacing w:line="440" w:lineRule="exact"/>
        <w:ind w:firstLine="480"/>
        <w:rPr>
          <w:sz w:val="24"/>
        </w:rPr>
      </w:pPr>
    </w:p>
    <w:p w:rsidR="00E65C0E" w:rsidRDefault="00E65C0E" w:rsidP="00E65C0E">
      <w:pPr>
        <w:spacing w:line="440" w:lineRule="exact"/>
        <w:rPr>
          <w:sz w:val="24"/>
        </w:rPr>
      </w:pPr>
      <w:r w:rsidRPr="000A73F9">
        <w:rPr>
          <w:rFonts w:ascii="宋体" w:eastAsia="宋体" w:hAnsi="宋体" w:cs="宋体"/>
          <w:sz w:val="24"/>
        </w:rPr>
        <w:pict>
          <v:shape id="_x0000_s1038" type="#_x0000_t75" style="position:absolute;left:0;text-align:left;margin-left:4.7pt;margin-top:.9pt;width:415pt;height:276.1pt;z-index:251672576">
            <v:imagedata r:id="rId15" o:title=""/>
            <o:lock v:ext="edit" aspectratio="f"/>
          </v:shape>
          <o:OLEObject Type="Embed" ProgID="Visio.Drawing.11" ShapeID="_x0000_s1038" DrawAspect="Content" ObjectID="_1567319353" r:id="rId16"/>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r w:rsidRPr="000A73F9">
        <w:rPr>
          <w:sz w:val="24"/>
        </w:rPr>
        <w:pict>
          <v:shape id="_x0000_s1039" type="#_x0000_t75" style="position:absolute;left:0;text-align:left;margin-left:-18.15pt;margin-top:2.2pt;width:460.45pt;height:292.1pt;z-index:251673600">
            <v:imagedata r:id="rId17" o:title=""/>
            <o:lock v:ext="edit" aspectratio="f"/>
          </v:shape>
          <o:OLEObject Type="Embed" ProgID="Visio.Drawing.11" ShapeID="_x0000_s1039" DrawAspect="Content" ObjectID="_1567319354" r:id="rId18"/>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r w:rsidRPr="000A73F9">
        <w:rPr>
          <w:sz w:val="24"/>
        </w:rPr>
        <w:pict>
          <v:shape id="_x0000_s1040" type="#_x0000_t75" style="position:absolute;left:0;text-align:left;margin-left:-11.15pt;margin-top:17.6pt;width:452.05pt;height:303.3pt;z-index:-251641856">
            <v:imagedata r:id="rId19" o:title=""/>
            <o:lock v:ext="edit" aspectratio="f"/>
          </v:shape>
          <o:OLEObject Type="Embed" ProgID="Visio.Drawing.11" ShapeID="_x0000_s1040" DrawAspect="Content" ObjectID="_1567319355" r:id="rId20"/>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r w:rsidRPr="000A73F9">
        <w:rPr>
          <w:sz w:val="24"/>
        </w:rPr>
        <w:pict>
          <v:shape id="_x0000_s1041" type="#_x0000_t75" style="position:absolute;left:0;text-align:left;margin-left:-9.55pt;margin-top:-7.5pt;width:438pt;height:255.3pt;z-index:251675648">
            <v:imagedata r:id="rId21" o:title=""/>
            <o:lock v:ext="edit" aspectratio="f"/>
          </v:shape>
          <o:OLEObject Type="Embed" ProgID="Visio.Drawing.11" ShapeID="_x0000_s1041" DrawAspect="Content" ObjectID="_1567319356" r:id="rId22"/>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spacing w:line="440" w:lineRule="exact"/>
        <w:rPr>
          <w:rFonts w:ascii="宋体" w:eastAsia="宋体" w:hAnsi="宋体" w:cs="宋体"/>
          <w:b/>
          <w:bCs/>
          <w:sz w:val="24"/>
        </w:rPr>
      </w:pPr>
      <w:r>
        <w:rPr>
          <w:rFonts w:ascii="宋体" w:eastAsia="宋体" w:hAnsi="宋体" w:cs="宋体" w:hint="eastAsia"/>
          <w:b/>
          <w:bCs/>
          <w:sz w:val="24"/>
        </w:rPr>
        <w:t>2. 明确各保障项目执行“质量标准”的责任人及“管、 办、查”相关职能、职责和工作内容</w:t>
      </w:r>
    </w:p>
    <w:p w:rsidR="00E65C0E" w:rsidRDefault="00E65C0E" w:rsidP="00E65C0E">
      <w:pPr>
        <w:rPr>
          <w:rFonts w:ascii="楷体_GB2312" w:eastAsia="楷体_GB2312" w:hAnsi="新宋体"/>
          <w:b/>
          <w:color w:val="0000FF"/>
          <w:sz w:val="30"/>
          <w:szCs w:val="30"/>
        </w:rPr>
      </w:pPr>
      <w:r w:rsidRPr="000A73F9">
        <w:rPr>
          <w:b/>
          <w:bCs/>
          <w:sz w:val="32"/>
          <w:szCs w:val="32"/>
        </w:rPr>
        <w:pict>
          <v:shape id="_x0000_s1042" type="#_x0000_t75" style="position:absolute;left:0;text-align:left;margin-left:5.75pt;margin-top:1.85pt;width:415.15pt;height:311.95pt;z-index:251676672">
            <v:imagedata r:id="rId23" o:title=""/>
            <o:lock v:ext="edit" aspectratio="f"/>
          </v:shape>
          <o:OLEObject Type="Embed" ProgID="Visio.Drawing.11" ShapeID="_x0000_s1042" DrawAspect="Content" ObjectID="_1567319357" r:id="rId24"/>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spacing w:line="440" w:lineRule="exact"/>
        <w:rPr>
          <w:b/>
          <w:bCs/>
          <w:sz w:val="32"/>
          <w:szCs w:val="32"/>
        </w:rPr>
      </w:pPr>
    </w:p>
    <w:p w:rsidR="00E65C0E" w:rsidRDefault="00E65C0E" w:rsidP="00E65C0E">
      <w:pPr>
        <w:spacing w:line="440" w:lineRule="exact"/>
        <w:rPr>
          <w:b/>
          <w:bCs/>
          <w:sz w:val="32"/>
          <w:szCs w:val="32"/>
        </w:rPr>
      </w:pPr>
    </w:p>
    <w:p w:rsidR="00E65C0E" w:rsidRDefault="00E65C0E" w:rsidP="00E65C0E">
      <w:pPr>
        <w:spacing w:line="440" w:lineRule="exact"/>
        <w:rPr>
          <w:b/>
          <w:bCs/>
          <w:sz w:val="32"/>
          <w:szCs w:val="32"/>
        </w:rPr>
      </w:pPr>
    </w:p>
    <w:p w:rsidR="00E65C0E" w:rsidRDefault="00E65C0E" w:rsidP="00E65C0E">
      <w:pPr>
        <w:spacing w:line="440" w:lineRule="exact"/>
        <w:rPr>
          <w:b/>
          <w:bCs/>
          <w:sz w:val="32"/>
          <w:szCs w:val="32"/>
        </w:rPr>
      </w:pPr>
    </w:p>
    <w:p w:rsidR="00E65C0E" w:rsidRDefault="00E65C0E" w:rsidP="00E65C0E">
      <w:pPr>
        <w:spacing w:line="440" w:lineRule="exact"/>
        <w:rPr>
          <w:rFonts w:ascii="黑体" w:eastAsia="黑体" w:hAnsi="黑体" w:cs="黑体"/>
          <w:sz w:val="24"/>
        </w:rPr>
      </w:pPr>
      <w:r>
        <w:rPr>
          <w:rFonts w:ascii="宋体" w:eastAsia="宋体" w:hAnsi="宋体" w:cs="宋体" w:hint="eastAsia"/>
          <w:b/>
          <w:bCs/>
          <w:sz w:val="24"/>
        </w:rPr>
        <w:t>3. 确定质量监控系统及其主要监控内容和监控单位</w:t>
      </w:r>
    </w:p>
    <w:p w:rsidR="00E65C0E" w:rsidRDefault="00E65C0E" w:rsidP="00E65C0E">
      <w:pPr>
        <w:rPr>
          <w:rFonts w:ascii="楷体_GB2312" w:eastAsia="楷体_GB2312" w:hAnsi="新宋体"/>
          <w:b/>
          <w:color w:val="0000FF"/>
          <w:sz w:val="30"/>
          <w:szCs w:val="30"/>
        </w:rPr>
      </w:pPr>
      <w:r w:rsidRPr="000A73F9">
        <w:rPr>
          <w:b/>
          <w:bCs/>
          <w:sz w:val="32"/>
          <w:szCs w:val="32"/>
        </w:rPr>
        <w:lastRenderedPageBreak/>
        <w:pict>
          <v:shape id="_x0000_s1043" type="#_x0000_t75" style="position:absolute;left:0;text-align:left;margin-left:-3.9pt;margin-top:19.3pt;width:432.35pt;height:289.8pt;z-index:251677696">
            <v:imagedata r:id="rId25" o:title=""/>
            <o:lock v:ext="edit" aspectratio="f"/>
          </v:shape>
          <o:OLEObject Type="Embed" ProgID="Visio.Drawing.11" ShapeID="_x0000_s1043" DrawAspect="Content" ObjectID="_1567319358" r:id="rId26"/>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spacing w:line="440" w:lineRule="exact"/>
        <w:rPr>
          <w:rFonts w:ascii="宋体" w:eastAsia="宋体" w:hAnsi="宋体" w:cs="宋体"/>
          <w:b/>
          <w:bCs/>
          <w:sz w:val="24"/>
        </w:rPr>
      </w:pPr>
      <w:r>
        <w:rPr>
          <w:rFonts w:ascii="宋体" w:eastAsia="宋体" w:hAnsi="宋体" w:cs="宋体" w:hint="eastAsia"/>
          <w:b/>
          <w:bCs/>
          <w:sz w:val="24"/>
        </w:rPr>
        <w:t>4. 建立教学质量保证体系的组织机构</w:t>
      </w:r>
    </w:p>
    <w:p w:rsidR="00E65C0E" w:rsidRDefault="00E65C0E" w:rsidP="00E65C0E">
      <w:pPr>
        <w:spacing w:line="440" w:lineRule="exact"/>
        <w:ind w:firstLine="480"/>
        <w:rPr>
          <w:sz w:val="24"/>
        </w:rPr>
      </w:pPr>
      <w:r>
        <w:rPr>
          <w:rFonts w:hint="eastAsia"/>
          <w:sz w:val="24"/>
        </w:rPr>
        <w:t>建立质量保障工作的领导机构、管理机构和工作机构以及各自的职责，确保质量目标贯彻实施。学校校长负责质量保障体系的建立和运行，是学校教育教学质量的第一责任人；质量管理委员会是在校长主持下保证学校教学质量的领导机构，统一领导学校质量保障体系的构建和实施，并监督各个工作机构的执行情况；质量管理办公室是学校教育教学质量保证工作的管理机构，负责质量保障体系的正常运行；执行教学质量标准的相关职能部门和二级学院是工作机构，在学校质量保障体系框架下，构建自身内部质量保障体系，组织具体实施，并根据监控系统的反馈意见进行分析和改进。</w:t>
      </w:r>
    </w:p>
    <w:p w:rsidR="00E65C0E" w:rsidRDefault="00E65C0E" w:rsidP="00E65C0E">
      <w:pPr>
        <w:spacing w:line="440" w:lineRule="exact"/>
        <w:rPr>
          <w:rFonts w:ascii="宋体" w:eastAsia="宋体" w:hAnsi="宋体" w:cs="宋体"/>
          <w:b/>
          <w:bCs/>
          <w:sz w:val="24"/>
        </w:rPr>
      </w:pPr>
      <w:r>
        <w:rPr>
          <w:rFonts w:ascii="宋体" w:eastAsia="宋体" w:hAnsi="宋体" w:cs="宋体" w:hint="eastAsia"/>
          <w:b/>
          <w:bCs/>
          <w:sz w:val="24"/>
        </w:rPr>
        <w:t xml:space="preserve"> 5. 建立教育教学质量保障工作流程</w:t>
      </w:r>
    </w:p>
    <w:p w:rsidR="00E65C0E" w:rsidRDefault="00E65C0E" w:rsidP="00E65C0E">
      <w:pPr>
        <w:spacing w:line="440" w:lineRule="exact"/>
        <w:rPr>
          <w:sz w:val="24"/>
        </w:rPr>
      </w:pPr>
      <w:r>
        <w:rPr>
          <w:rFonts w:ascii="宋体" w:eastAsia="宋体" w:hAnsi="宋体" w:cs="宋体" w:hint="eastAsia"/>
          <w:sz w:val="24"/>
        </w:rPr>
        <w:t>（1）“总流程”</w:t>
      </w:r>
      <w:r>
        <w:rPr>
          <w:rFonts w:hint="eastAsia"/>
          <w:sz w:val="24"/>
        </w:rPr>
        <w:t>是针对教育教学质量所涉及的若干关键因素和关键环节，为使教育教学达到质量要求而形成的一个输入转化为输出的过程链。</w:t>
      </w:r>
    </w:p>
    <w:p w:rsidR="00E65C0E" w:rsidRDefault="00E65C0E" w:rsidP="00E65C0E">
      <w:pPr>
        <w:spacing w:line="440" w:lineRule="exact"/>
        <w:ind w:firstLine="480"/>
        <w:rPr>
          <w:sz w:val="24"/>
        </w:rPr>
      </w:pPr>
      <w:r>
        <w:rPr>
          <w:rFonts w:hint="eastAsia"/>
          <w:sz w:val="24"/>
        </w:rPr>
        <w:t>总主线是按照国家、社会及学生的要求，通过一系列教育教学活动培养出的人才，能使国家、社会和学生满意。这一系列教育教学活动主要包括：一是建立质量目标和提供组织保障；二是提供资源保障；三是提供教育教学服务；四是对以上过程的监测、分析、改进。“总流程”以质量控制点为重点，以持续改进为目的，明确了质量监控结果的反馈途径。各执行单位内部日常监控信息要及时反</w:t>
      </w:r>
      <w:r>
        <w:rPr>
          <w:rFonts w:hint="eastAsia"/>
          <w:sz w:val="24"/>
        </w:rPr>
        <w:lastRenderedPageBreak/>
        <w:t>馈，在子系统内部及时解决改进；教学质量管理办公室要将定期监控的信息及时进行数据分析，及时</w:t>
      </w:r>
      <w:proofErr w:type="gramStart"/>
      <w:r>
        <w:rPr>
          <w:rFonts w:hint="eastAsia"/>
          <w:sz w:val="24"/>
        </w:rPr>
        <w:t>反馈至校质量管理</w:t>
      </w:r>
      <w:proofErr w:type="gramEnd"/>
      <w:r>
        <w:rPr>
          <w:rFonts w:hint="eastAsia"/>
          <w:sz w:val="24"/>
        </w:rPr>
        <w:t>委员会，督促各执行单位改进，使教学质量保证体系能够持续改进、有效运行。学校教学质量保证工作流程中主要有“总流程”及以上四个主要过程的分流程。</w:t>
      </w:r>
    </w:p>
    <w:p w:rsidR="00E65C0E" w:rsidRDefault="00E65C0E" w:rsidP="00E65C0E">
      <w:pPr>
        <w:spacing w:line="440" w:lineRule="exact"/>
        <w:rPr>
          <w:sz w:val="24"/>
        </w:rPr>
      </w:pPr>
      <w:r>
        <w:rPr>
          <w:sz w:val="24"/>
        </w:rPr>
        <w:pict>
          <v:shape id="_x0000_s1044" type="#_x0000_t75" style="position:absolute;left:0;text-align:left;margin-left:5pt;margin-top:40.05pt;width:415.1pt;height:250.2pt;z-index:251678720">
            <v:imagedata r:id="rId27" o:title=""/>
            <o:lock v:ext="edit" aspectratio="f"/>
          </v:shape>
          <o:OLEObject Type="Embed" ProgID="Visio.Drawing.11" ShapeID="_x0000_s1044" DrawAspect="Content" ObjectID="_1567319359" r:id="rId28"/>
        </w:pict>
      </w:r>
      <w:r>
        <w:rPr>
          <w:rFonts w:ascii="宋体" w:eastAsia="宋体" w:hAnsi="宋体" w:cs="宋体" w:hint="eastAsia"/>
          <w:sz w:val="24"/>
        </w:rPr>
        <w:t xml:space="preserve">  （2）分解流程。</w:t>
      </w:r>
      <w:r>
        <w:rPr>
          <w:rFonts w:hint="eastAsia"/>
          <w:sz w:val="24"/>
        </w:rPr>
        <w:t>以过程管理分解框图为例，说明流程分解和相互关系，如下图</w:t>
      </w:r>
      <w:r>
        <w:rPr>
          <w:rFonts w:hint="eastAsia"/>
          <w:sz w:val="24"/>
        </w:rPr>
        <w:t>4-1</w:t>
      </w:r>
      <w:r>
        <w:rPr>
          <w:rFonts w:hint="eastAsia"/>
          <w:sz w:val="24"/>
        </w:rPr>
        <w:t>、图</w:t>
      </w:r>
      <w:r>
        <w:rPr>
          <w:rFonts w:hint="eastAsia"/>
          <w:sz w:val="24"/>
        </w:rPr>
        <w:t>4-2</w:t>
      </w:r>
      <w:r>
        <w:rPr>
          <w:rFonts w:hint="eastAsia"/>
          <w:sz w:val="24"/>
        </w:rPr>
        <w:t>、图</w:t>
      </w:r>
      <w:r>
        <w:rPr>
          <w:rFonts w:hint="eastAsia"/>
          <w:sz w:val="24"/>
        </w:rPr>
        <w:t>4-3</w:t>
      </w:r>
      <w:r>
        <w:rPr>
          <w:rFonts w:hint="eastAsia"/>
          <w:sz w:val="24"/>
        </w:rPr>
        <w:t>：</w: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r w:rsidRPr="000A73F9">
        <w:rPr>
          <w:sz w:val="24"/>
        </w:rPr>
        <w:pict>
          <v:shape id="_x0000_s1045" type="#_x0000_t75" style="position:absolute;left:0;text-align:left;margin-left:3.8pt;margin-top:.55pt;width:420.9pt;height:259.7pt;z-index:251679744">
            <v:imagedata r:id="rId29" o:title=""/>
            <o:lock v:ext="edit" aspectratio="f"/>
          </v:shape>
          <o:OLEObject Type="Embed" ProgID="Visio.Drawing.11" ShapeID="_x0000_s1045" DrawAspect="Content" ObjectID="_1567319360" r:id="rId30"/>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r w:rsidRPr="000A73F9">
        <w:rPr>
          <w:sz w:val="24"/>
        </w:rPr>
        <w:pict>
          <v:shape id="_x0000_s1046" type="#_x0000_t75" style="position:absolute;left:0;text-align:left;margin-left:-4.6pt;margin-top:3.05pt;width:424.9pt;height:284.9pt;z-index:251680768">
            <v:imagedata r:id="rId31" o:title=""/>
            <o:lock v:ext="edit" aspectratio="f"/>
          </v:shape>
          <o:OLEObject Type="Embed" ProgID="Visio.Drawing.11" ShapeID="_x0000_s1046" DrawAspect="Content" ObjectID="_1567319361" r:id="rId32"/>
        </w:pict>
      </w: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rPr>
          <w:rFonts w:ascii="楷体_GB2312" w:eastAsia="楷体_GB2312" w:hAnsi="新宋体"/>
          <w:b/>
          <w:color w:val="0000FF"/>
          <w:sz w:val="30"/>
          <w:szCs w:val="30"/>
        </w:rPr>
      </w:pPr>
    </w:p>
    <w:p w:rsidR="00E65C0E" w:rsidRDefault="00E65C0E" w:rsidP="00E65C0E">
      <w:pPr>
        <w:spacing w:line="460" w:lineRule="exact"/>
        <w:rPr>
          <w:b/>
          <w:bCs/>
          <w:sz w:val="32"/>
          <w:szCs w:val="32"/>
        </w:rPr>
      </w:pPr>
    </w:p>
    <w:p w:rsidR="00E65C0E" w:rsidRDefault="00E65C0E" w:rsidP="00E65C0E">
      <w:pPr>
        <w:spacing w:line="480" w:lineRule="exact"/>
        <w:rPr>
          <w:rFonts w:ascii="宋体" w:eastAsia="宋体" w:hAnsi="宋体" w:cs="宋体"/>
          <w:b/>
          <w:bCs/>
          <w:sz w:val="24"/>
        </w:rPr>
      </w:pPr>
      <w:r>
        <w:rPr>
          <w:rFonts w:ascii="宋体" w:eastAsia="宋体" w:hAnsi="宋体" w:cs="宋体" w:hint="eastAsia"/>
          <w:b/>
          <w:bCs/>
          <w:sz w:val="24"/>
        </w:rPr>
        <w:t>6. 制定保障项目的质量标准、程序文件和工作文件</w:t>
      </w:r>
    </w:p>
    <w:p w:rsidR="00E65C0E" w:rsidRDefault="00E65C0E" w:rsidP="00E65C0E">
      <w:pPr>
        <w:spacing w:line="480" w:lineRule="exact"/>
        <w:ind w:firstLine="480"/>
        <w:rPr>
          <w:sz w:val="24"/>
        </w:rPr>
      </w:pPr>
      <w:r>
        <w:rPr>
          <w:rFonts w:hint="eastAsia"/>
          <w:sz w:val="24"/>
        </w:rPr>
        <w:t>确定教育教学质量保障体系项目回答了做什么的问题，而制定保障项目的质量标准和程序文件，是解决具体做到什么程度、怎么做的问题，同时也规定了查什么、怎么查。</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1）质量标准是质量控制的关键，应具有科学性和明确性、符合学校发展实际。科学性就是要以目标的实现作为出发点和归宿，符合高等教育教育的规律；明确性就是要用清晰的语言表达质量要求，做到便于执行，便于检查；符合学校发展实际就是要从学校实际出发，提出经过努力能达到的要求。程序文件运行的基本作用是使质量活动得到有效控制，即通过规定各项活动的方法和评定的准则，明确各项活动责任人的职责、权限和相互关系，使各项活动处于受控状态。程序文件还是评审每项活动执行质量标准的依据，在评审中可以依据程序文件审核相关活动是否符合要求。</w:t>
      </w:r>
    </w:p>
    <w:p w:rsidR="00E65C0E" w:rsidRDefault="00E65C0E" w:rsidP="00E65C0E">
      <w:pPr>
        <w:spacing w:line="480" w:lineRule="exact"/>
        <w:rPr>
          <w:sz w:val="24"/>
        </w:rPr>
      </w:pPr>
      <w:r>
        <w:rPr>
          <w:rFonts w:ascii="宋体" w:eastAsia="宋体" w:hAnsi="宋体" w:cs="宋体" w:hint="eastAsia"/>
          <w:sz w:val="24"/>
        </w:rPr>
        <w:t xml:space="preserve">   （2）我校经过多</w:t>
      </w:r>
      <w:r>
        <w:rPr>
          <w:rFonts w:hint="eastAsia"/>
          <w:sz w:val="24"/>
        </w:rPr>
        <w:t>年建设，已经具有较完备的管理体系和制度体系，对学校各项工作基本都有相应的规定和规范，但是在运行过程中也发现了一些问题。例如，一些工作还缺少监测、反馈或整改环节，没有形成闭环控制；工作没有质量标准或标准不明确；管、办、查的职责还没分离和明确；二级学院、职能部门和督导部门检查职责还不明晰，检查什么、谁来检查、怎么查还不明确；收集哪些信息、</w:t>
      </w:r>
      <w:r>
        <w:rPr>
          <w:rFonts w:hint="eastAsia"/>
          <w:sz w:val="24"/>
        </w:rPr>
        <w:lastRenderedPageBreak/>
        <w:t>谁来收集、怎么汇总、如何共享、谁来分析、提交哪些分析报告多数还没有开展，等等。学校建设质量保障体系，通过系统化设计，进一步完善和优化学校管理体系，解决管理工作中存在的问题。因此各职能部门和二级学院开展具体保障项目的建设工作时，要按照学校质量保障体系要求对各项工作进行梳理，建立“有目标、有标准、有机构、有评价、有反馈和有改进”的项目质量保障工作文件。教学过程管理项目的制定工作还可参考国际专业认证的相应标准和保障方法。</w:t>
      </w:r>
    </w:p>
    <w:p w:rsidR="00E65C0E" w:rsidRDefault="00E65C0E" w:rsidP="00E65C0E">
      <w:pPr>
        <w:spacing w:line="480" w:lineRule="exact"/>
        <w:rPr>
          <w:rFonts w:ascii="黑体" w:eastAsia="黑体" w:hAnsi="黑体" w:cs="黑体"/>
          <w:sz w:val="28"/>
          <w:szCs w:val="28"/>
        </w:rPr>
      </w:pPr>
      <w:r>
        <w:rPr>
          <w:rFonts w:ascii="黑体" w:eastAsia="黑体" w:hAnsi="黑体" w:cs="黑体" w:hint="eastAsia"/>
          <w:sz w:val="28"/>
          <w:szCs w:val="28"/>
        </w:rPr>
        <w:t>三、教育教学质量保障体系建设安排</w:t>
      </w:r>
    </w:p>
    <w:p w:rsidR="00E65C0E" w:rsidRDefault="00E65C0E" w:rsidP="00E65C0E">
      <w:pPr>
        <w:spacing w:line="480" w:lineRule="exact"/>
        <w:rPr>
          <w:rFonts w:ascii="黑体" w:eastAsia="黑体" w:hAnsi="黑体" w:cs="黑体"/>
          <w:sz w:val="24"/>
        </w:rPr>
      </w:pPr>
      <w:r>
        <w:rPr>
          <w:rFonts w:ascii="宋体" w:eastAsia="宋体" w:hAnsi="宋体" w:cs="宋体" w:hint="eastAsia"/>
          <w:b/>
          <w:bCs/>
          <w:sz w:val="24"/>
        </w:rPr>
        <w:t>1. 指导思想和总体目标</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1）指导思想。以全面质量管理理论为指导，以全面提高学校管理水平和管理效率、全面提升教育教学质量为目标，遵循“统一组织、注重培训、落实到位、突出实效”的原则，建立“有目标、有标准、有机构、有评价、有反馈和有改进”的质量保障体系，实施“全员参与、全程监控、全面管理、持续改进”的全面质量管理，全面提高我校的办学水平和人才培养质量，切实增强学校的总体竞争实力。</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（2）总体目标。力争经过三年的努力，建立“有目标、有标准、有机构、有评价、有反馈和有改进”的质量保障体系，实施“全员参与、全程监控、全面管理、持续改进”的全面质量理。</w:t>
      </w:r>
    </w:p>
    <w:p w:rsidR="00E65C0E" w:rsidRDefault="00E65C0E" w:rsidP="00E65C0E">
      <w:pPr>
        <w:spacing w:line="480" w:lineRule="exact"/>
        <w:rPr>
          <w:rFonts w:ascii="宋体" w:eastAsia="宋体" w:hAnsi="宋体" w:cs="宋体"/>
          <w:b/>
          <w:bCs/>
          <w:sz w:val="24"/>
        </w:rPr>
      </w:pPr>
      <w:r>
        <w:rPr>
          <w:rFonts w:ascii="宋体" w:eastAsia="宋体" w:hAnsi="宋体" w:cs="宋体" w:hint="eastAsia"/>
          <w:b/>
          <w:bCs/>
          <w:sz w:val="24"/>
        </w:rPr>
        <w:t xml:space="preserve"> 2. 实施步骤</w:t>
      </w:r>
    </w:p>
    <w:p w:rsidR="00E65C0E" w:rsidRDefault="00E65C0E" w:rsidP="00E65C0E">
      <w:pPr>
        <w:spacing w:line="480" w:lineRule="exact"/>
        <w:ind w:firstLine="480"/>
        <w:rPr>
          <w:rFonts w:ascii="宋体" w:eastAsia="宋体" w:hAnsi="宋体" w:cs="宋体"/>
          <w:sz w:val="24"/>
        </w:rPr>
      </w:pPr>
      <w:r>
        <w:rPr>
          <w:rFonts w:ascii="宋体" w:eastAsia="宋体" w:hAnsi="宋体" w:cs="宋体" w:hint="eastAsia"/>
          <w:sz w:val="24"/>
        </w:rPr>
        <w:t>建设质量保障体系、实施全面质量管理，涉及到组织领导、体系建设、管理改革、日常管理基础、工作规范等各个方面，任务重，工作程序多，标准要求高，为此，分为四个阶段开展建设实施工作：</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 xml:space="preserve">   （1）启动、建设阶段；</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 xml:space="preserve">   （2）整合、规范、全面试运行阶段；</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 xml:space="preserve">   （3）总结、改进、完善提高阶段；</w:t>
      </w:r>
    </w:p>
    <w:p w:rsidR="00E65C0E" w:rsidRDefault="00E65C0E" w:rsidP="00E65C0E">
      <w:pPr>
        <w:spacing w:line="480" w:lineRule="exact"/>
        <w:rPr>
          <w:rFonts w:ascii="宋体" w:eastAsia="宋体" w:hAnsi="宋体" w:cs="宋体"/>
          <w:sz w:val="24"/>
        </w:rPr>
      </w:pPr>
      <w:r>
        <w:rPr>
          <w:rFonts w:ascii="宋体" w:eastAsia="宋体" w:hAnsi="宋体" w:cs="宋体" w:hint="eastAsia"/>
          <w:sz w:val="24"/>
        </w:rPr>
        <w:t xml:space="preserve">   （4）全面运行阶段。</w:t>
      </w:r>
    </w:p>
    <w:p w:rsidR="00E65C0E" w:rsidRDefault="00E65C0E" w:rsidP="00E65C0E">
      <w:pPr>
        <w:spacing w:line="460" w:lineRule="exact"/>
        <w:rPr>
          <w:rFonts w:ascii="宋体" w:eastAsia="宋体" w:hAnsi="宋体" w:cs="宋体"/>
          <w:sz w:val="24"/>
        </w:rPr>
      </w:pPr>
    </w:p>
    <w:p w:rsidR="00E65C0E" w:rsidRDefault="00E65C0E" w:rsidP="00E65C0E">
      <w:pPr>
        <w:spacing w:line="460" w:lineRule="exact"/>
        <w:rPr>
          <w:rFonts w:ascii="宋体" w:eastAsia="宋体" w:hAnsi="宋体" w:cs="宋体"/>
          <w:sz w:val="24"/>
        </w:rPr>
      </w:pPr>
    </w:p>
    <w:p w:rsidR="00E65C0E" w:rsidRDefault="00E65C0E" w:rsidP="00E65C0E">
      <w:pPr>
        <w:spacing w:afterLines="50" w:line="440" w:lineRule="exact"/>
        <w:ind w:firstLine="481"/>
        <w:rPr>
          <w:rFonts w:ascii="宋体" w:eastAsia="宋体" w:hAnsi="宋体" w:cs="宋体"/>
          <w:b/>
          <w:bCs/>
          <w:sz w:val="24"/>
        </w:rPr>
      </w:pPr>
      <w:r>
        <w:rPr>
          <w:rFonts w:ascii="宋体" w:eastAsia="宋体" w:hAnsi="宋体" w:cs="宋体" w:hint="eastAsia"/>
          <w:b/>
          <w:bCs/>
          <w:sz w:val="24"/>
        </w:rPr>
        <w:t>3. 实施计划</w:t>
      </w:r>
    </w:p>
    <w:tbl>
      <w:tblPr>
        <w:tblStyle w:val="a3"/>
        <w:tblW w:w="10115" w:type="dxa"/>
        <w:jc w:val="center"/>
        <w:tblInd w:w="-438" w:type="dxa"/>
        <w:tblLayout w:type="fixed"/>
        <w:tblLook w:val="04A0"/>
      </w:tblPr>
      <w:tblGrid>
        <w:gridCol w:w="1233"/>
        <w:gridCol w:w="528"/>
        <w:gridCol w:w="7033"/>
        <w:gridCol w:w="1321"/>
      </w:tblGrid>
      <w:tr w:rsidR="00E65C0E" w:rsidTr="00AC58B7">
        <w:trPr>
          <w:jc w:val="center"/>
        </w:trPr>
        <w:tc>
          <w:tcPr>
            <w:tcW w:w="1233" w:type="dxa"/>
            <w:vAlign w:val="center"/>
          </w:tcPr>
          <w:p w:rsidR="00E65C0E" w:rsidRDefault="00E65C0E" w:rsidP="00AC58B7">
            <w:pPr>
              <w:spacing w:line="260" w:lineRule="exact"/>
              <w:jc w:val="center"/>
              <w:rPr>
                <w:szCs w:val="21"/>
              </w:rPr>
            </w:pPr>
            <w:r>
              <w:rPr>
                <w:rFonts w:hint="eastAsia"/>
                <w:sz w:val="21"/>
                <w:szCs w:val="21"/>
              </w:rPr>
              <w:t>项目</w:t>
            </w:r>
          </w:p>
        </w:tc>
        <w:tc>
          <w:tcPr>
            <w:tcW w:w="528" w:type="dxa"/>
            <w:vAlign w:val="center"/>
          </w:tcPr>
          <w:p w:rsidR="00E65C0E" w:rsidRDefault="00E65C0E" w:rsidP="00AC58B7">
            <w:pPr>
              <w:spacing w:line="260" w:lineRule="exact"/>
              <w:jc w:val="center"/>
              <w:rPr>
                <w:szCs w:val="21"/>
              </w:rPr>
            </w:pPr>
            <w:r>
              <w:rPr>
                <w:rFonts w:hint="eastAsia"/>
                <w:sz w:val="21"/>
                <w:szCs w:val="21"/>
              </w:rPr>
              <w:t>序</w:t>
            </w:r>
            <w:r>
              <w:rPr>
                <w:rFonts w:hint="eastAsia"/>
                <w:sz w:val="21"/>
                <w:szCs w:val="21"/>
              </w:rPr>
              <w:lastRenderedPageBreak/>
              <w:t>号</w:t>
            </w:r>
          </w:p>
        </w:tc>
        <w:tc>
          <w:tcPr>
            <w:tcW w:w="7033" w:type="dxa"/>
            <w:vAlign w:val="center"/>
          </w:tcPr>
          <w:p w:rsidR="00E65C0E" w:rsidRDefault="00E65C0E" w:rsidP="00AC58B7">
            <w:pPr>
              <w:spacing w:line="260" w:lineRule="exact"/>
              <w:jc w:val="center"/>
              <w:rPr>
                <w:szCs w:val="21"/>
              </w:rPr>
            </w:pPr>
            <w:r>
              <w:rPr>
                <w:rFonts w:hint="eastAsia"/>
                <w:sz w:val="21"/>
                <w:szCs w:val="21"/>
              </w:rPr>
              <w:lastRenderedPageBreak/>
              <w:t>项目工作内容</w:t>
            </w:r>
          </w:p>
        </w:tc>
        <w:tc>
          <w:tcPr>
            <w:tcW w:w="1321" w:type="dxa"/>
            <w:vAlign w:val="center"/>
          </w:tcPr>
          <w:p w:rsidR="00E65C0E" w:rsidRDefault="00E65C0E" w:rsidP="00AC58B7">
            <w:pPr>
              <w:spacing w:line="260" w:lineRule="exact"/>
              <w:jc w:val="center"/>
              <w:rPr>
                <w:szCs w:val="21"/>
              </w:rPr>
            </w:pPr>
            <w:r>
              <w:rPr>
                <w:rFonts w:hint="eastAsia"/>
                <w:sz w:val="21"/>
                <w:szCs w:val="21"/>
              </w:rPr>
              <w:t>时间安排</w:t>
            </w:r>
          </w:p>
        </w:tc>
      </w:tr>
      <w:tr w:rsidR="00E65C0E" w:rsidTr="00AC58B7">
        <w:trPr>
          <w:jc w:val="center"/>
        </w:trPr>
        <w:tc>
          <w:tcPr>
            <w:tcW w:w="1233" w:type="dxa"/>
            <w:vMerge w:val="restart"/>
            <w:vAlign w:val="center"/>
          </w:tcPr>
          <w:p w:rsidR="00E65C0E" w:rsidRDefault="00E65C0E" w:rsidP="00AC58B7">
            <w:pPr>
              <w:spacing w:line="300" w:lineRule="exact"/>
              <w:jc w:val="center"/>
              <w:rPr>
                <w:szCs w:val="21"/>
              </w:rPr>
            </w:pPr>
            <w:r>
              <w:rPr>
                <w:rFonts w:hint="eastAsia"/>
                <w:sz w:val="21"/>
                <w:szCs w:val="21"/>
              </w:rPr>
              <w:lastRenderedPageBreak/>
              <w:t>启动阶段</w:t>
            </w: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1</w:t>
            </w:r>
          </w:p>
        </w:tc>
        <w:tc>
          <w:tcPr>
            <w:tcW w:w="7033" w:type="dxa"/>
            <w:vAlign w:val="center"/>
          </w:tcPr>
          <w:p w:rsidR="00E65C0E" w:rsidRDefault="00E65C0E" w:rsidP="00AC58B7">
            <w:pPr>
              <w:spacing w:line="320" w:lineRule="exact"/>
              <w:rPr>
                <w:szCs w:val="21"/>
              </w:rPr>
            </w:pPr>
            <w:r>
              <w:rPr>
                <w:rFonts w:hint="eastAsia"/>
                <w:sz w:val="21"/>
                <w:szCs w:val="21"/>
              </w:rPr>
              <w:t>启动质量保障体系建设工作。学校建立质量保障工作的领导机构、管理机构和工作机构；完善质量保障体系建设方案；制定详细的建设阶段工作实施计划。</w:t>
            </w:r>
          </w:p>
        </w:tc>
        <w:tc>
          <w:tcPr>
            <w:tcW w:w="1321" w:type="dxa"/>
            <w:vAlign w:val="center"/>
          </w:tcPr>
          <w:p w:rsidR="00E65C0E" w:rsidRDefault="00E65C0E" w:rsidP="00AC58B7">
            <w:pPr>
              <w:spacing w:line="300" w:lineRule="exact"/>
              <w:jc w:val="center"/>
              <w:rPr>
                <w:szCs w:val="21"/>
              </w:rPr>
            </w:pPr>
            <w:r>
              <w:rPr>
                <w:rFonts w:hint="eastAsia"/>
                <w:sz w:val="21"/>
                <w:szCs w:val="21"/>
              </w:rPr>
              <w:t>2017</w:t>
            </w:r>
            <w:r>
              <w:rPr>
                <w:rFonts w:hint="eastAsia"/>
                <w:sz w:val="21"/>
                <w:szCs w:val="21"/>
              </w:rPr>
              <w:t>年</w:t>
            </w:r>
          </w:p>
          <w:p w:rsidR="00E65C0E" w:rsidRDefault="00E65C0E" w:rsidP="00AC58B7">
            <w:pPr>
              <w:spacing w:line="300" w:lineRule="exact"/>
              <w:jc w:val="center"/>
              <w:rPr>
                <w:szCs w:val="21"/>
              </w:rPr>
            </w:pPr>
            <w:r>
              <w:rPr>
                <w:rFonts w:hint="eastAsia"/>
                <w:sz w:val="21"/>
                <w:szCs w:val="21"/>
              </w:rPr>
              <w:t>3</w:t>
            </w:r>
            <w:r>
              <w:rPr>
                <w:rFonts w:hint="eastAsia"/>
                <w:sz w:val="21"/>
                <w:szCs w:val="21"/>
              </w:rPr>
              <w:t>月</w:t>
            </w:r>
            <w:r>
              <w:rPr>
                <w:rFonts w:hint="eastAsia"/>
                <w:sz w:val="21"/>
                <w:szCs w:val="21"/>
              </w:rPr>
              <w:t>15</w:t>
            </w:r>
            <w:r>
              <w:rPr>
                <w:rFonts w:hint="eastAsia"/>
                <w:sz w:val="21"/>
                <w:szCs w:val="21"/>
              </w:rPr>
              <w:t>日前</w:t>
            </w:r>
          </w:p>
        </w:tc>
      </w:tr>
      <w:tr w:rsidR="00E65C0E" w:rsidTr="00AC58B7">
        <w:trPr>
          <w:jc w:val="center"/>
        </w:trPr>
        <w:tc>
          <w:tcPr>
            <w:tcW w:w="1233" w:type="dxa"/>
            <w:vMerge/>
            <w:vAlign w:val="center"/>
          </w:tcPr>
          <w:p w:rsidR="00E65C0E" w:rsidRDefault="00E65C0E" w:rsidP="00AC58B7">
            <w:pPr>
              <w:spacing w:line="300" w:lineRule="exact"/>
              <w:jc w:val="center"/>
              <w:rPr>
                <w:szCs w:val="21"/>
              </w:rPr>
            </w:pP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2</w:t>
            </w:r>
          </w:p>
        </w:tc>
        <w:tc>
          <w:tcPr>
            <w:tcW w:w="7033" w:type="dxa"/>
            <w:vAlign w:val="center"/>
          </w:tcPr>
          <w:p w:rsidR="00E65C0E" w:rsidRDefault="00E65C0E" w:rsidP="00AC58B7">
            <w:pPr>
              <w:spacing w:line="320" w:lineRule="exact"/>
              <w:rPr>
                <w:szCs w:val="21"/>
              </w:rPr>
            </w:pPr>
            <w:r>
              <w:rPr>
                <w:rFonts w:hint="eastAsia"/>
                <w:sz w:val="21"/>
                <w:szCs w:val="21"/>
              </w:rPr>
              <w:t>质量管理委员会审议质量保障体系建设方案和建设阶段工作实施计划，通过后发布。</w:t>
            </w:r>
          </w:p>
        </w:tc>
        <w:tc>
          <w:tcPr>
            <w:tcW w:w="1321" w:type="dxa"/>
            <w:vAlign w:val="center"/>
          </w:tcPr>
          <w:p w:rsidR="00E65C0E" w:rsidRDefault="00E65C0E" w:rsidP="00AC58B7">
            <w:pPr>
              <w:spacing w:line="300" w:lineRule="exact"/>
              <w:jc w:val="center"/>
              <w:rPr>
                <w:szCs w:val="21"/>
              </w:rPr>
            </w:pPr>
            <w:r>
              <w:rPr>
                <w:rFonts w:hint="eastAsia"/>
                <w:sz w:val="21"/>
                <w:szCs w:val="21"/>
              </w:rPr>
              <w:t>3</w:t>
            </w:r>
            <w:r>
              <w:rPr>
                <w:rFonts w:hint="eastAsia"/>
                <w:sz w:val="21"/>
                <w:szCs w:val="21"/>
              </w:rPr>
              <w:t>月底</w:t>
            </w:r>
          </w:p>
        </w:tc>
      </w:tr>
      <w:tr w:rsidR="00E65C0E" w:rsidTr="00AC58B7">
        <w:trPr>
          <w:jc w:val="center"/>
        </w:trPr>
        <w:tc>
          <w:tcPr>
            <w:tcW w:w="1233" w:type="dxa"/>
            <w:vMerge w:val="restart"/>
            <w:vAlign w:val="center"/>
          </w:tcPr>
          <w:p w:rsidR="00E65C0E" w:rsidRDefault="00E65C0E" w:rsidP="00AC58B7">
            <w:pPr>
              <w:spacing w:line="300" w:lineRule="exact"/>
              <w:jc w:val="center"/>
              <w:rPr>
                <w:szCs w:val="21"/>
              </w:rPr>
            </w:pPr>
            <w:r>
              <w:rPr>
                <w:rFonts w:hint="eastAsia"/>
                <w:sz w:val="21"/>
                <w:szCs w:val="21"/>
              </w:rPr>
              <w:t>动员、学习和培训</w:t>
            </w:r>
          </w:p>
          <w:p w:rsidR="00E65C0E" w:rsidRDefault="00E65C0E" w:rsidP="00AC58B7">
            <w:pPr>
              <w:spacing w:line="300" w:lineRule="exact"/>
              <w:jc w:val="center"/>
              <w:rPr>
                <w:szCs w:val="21"/>
              </w:rPr>
            </w:pPr>
            <w:r>
              <w:rPr>
                <w:rFonts w:hint="eastAsia"/>
                <w:sz w:val="21"/>
                <w:szCs w:val="21"/>
              </w:rPr>
              <w:t>阶段</w:t>
            </w: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3</w:t>
            </w:r>
          </w:p>
        </w:tc>
        <w:tc>
          <w:tcPr>
            <w:tcW w:w="7033" w:type="dxa"/>
            <w:vAlign w:val="center"/>
          </w:tcPr>
          <w:p w:rsidR="00E65C0E" w:rsidRDefault="00E65C0E" w:rsidP="00AC58B7">
            <w:pPr>
              <w:spacing w:line="320" w:lineRule="exact"/>
              <w:rPr>
                <w:szCs w:val="21"/>
              </w:rPr>
            </w:pPr>
            <w:r>
              <w:rPr>
                <w:rFonts w:hint="eastAsia"/>
                <w:sz w:val="21"/>
                <w:szCs w:val="21"/>
              </w:rPr>
              <w:t>学校、相关职能部门、各教学单位要加强宣传，营造浓厚氛围，培养质量意识。做到思想认识到位、组织领导到位，认真抓好学习培训，特别要组织认真学习学校质量保障体系相关知识。</w:t>
            </w:r>
          </w:p>
        </w:tc>
        <w:tc>
          <w:tcPr>
            <w:tcW w:w="1321" w:type="dxa"/>
            <w:vMerge w:val="restart"/>
            <w:vAlign w:val="center"/>
          </w:tcPr>
          <w:p w:rsidR="00E65C0E" w:rsidRDefault="00E65C0E" w:rsidP="00AC58B7">
            <w:pPr>
              <w:spacing w:line="300" w:lineRule="exact"/>
              <w:jc w:val="center"/>
              <w:rPr>
                <w:szCs w:val="21"/>
              </w:rPr>
            </w:pPr>
            <w:r>
              <w:rPr>
                <w:rFonts w:hint="eastAsia"/>
                <w:sz w:val="21"/>
                <w:szCs w:val="21"/>
              </w:rPr>
              <w:t>4</w:t>
            </w:r>
            <w:r>
              <w:rPr>
                <w:rFonts w:hint="eastAsia"/>
                <w:sz w:val="21"/>
                <w:szCs w:val="21"/>
              </w:rPr>
              <w:t>月</w:t>
            </w:r>
          </w:p>
        </w:tc>
      </w:tr>
      <w:tr w:rsidR="00E65C0E" w:rsidTr="00AC58B7">
        <w:trPr>
          <w:jc w:val="center"/>
        </w:trPr>
        <w:tc>
          <w:tcPr>
            <w:tcW w:w="1233" w:type="dxa"/>
            <w:vMerge/>
            <w:vAlign w:val="center"/>
          </w:tcPr>
          <w:p w:rsidR="00E65C0E" w:rsidRDefault="00E65C0E" w:rsidP="00AC58B7">
            <w:pPr>
              <w:spacing w:line="300" w:lineRule="exact"/>
              <w:jc w:val="center"/>
              <w:rPr>
                <w:szCs w:val="21"/>
              </w:rPr>
            </w:pP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4</w:t>
            </w:r>
          </w:p>
        </w:tc>
        <w:tc>
          <w:tcPr>
            <w:tcW w:w="7033" w:type="dxa"/>
            <w:vAlign w:val="center"/>
          </w:tcPr>
          <w:p w:rsidR="00E65C0E" w:rsidRDefault="00E65C0E" w:rsidP="00AC58B7">
            <w:pPr>
              <w:spacing w:line="320" w:lineRule="exact"/>
              <w:rPr>
                <w:szCs w:val="21"/>
              </w:rPr>
            </w:pPr>
            <w:r>
              <w:rPr>
                <w:rFonts w:hint="eastAsia"/>
                <w:sz w:val="21"/>
                <w:szCs w:val="21"/>
              </w:rPr>
              <w:t>通过学习、举办专题讲座和培训班等形式，使广大教职工对质量保障体系的基础知识、基本内容有较为深刻的认识和理解。努力达到“四个明确”，即：明确质量保障工作在教学等各方面工作中的地位和作用；明确质量保障工作与其他工作的相互融合性；明确质量保障体系持续改进提高的循环过程；明确各级各类人员的工作责任和工作要求。</w:t>
            </w:r>
          </w:p>
        </w:tc>
        <w:tc>
          <w:tcPr>
            <w:tcW w:w="1321" w:type="dxa"/>
            <w:vMerge/>
            <w:vAlign w:val="center"/>
          </w:tcPr>
          <w:p w:rsidR="00E65C0E" w:rsidRDefault="00E65C0E" w:rsidP="00AC58B7">
            <w:pPr>
              <w:spacing w:line="300" w:lineRule="exact"/>
              <w:jc w:val="center"/>
              <w:rPr>
                <w:szCs w:val="21"/>
              </w:rPr>
            </w:pPr>
          </w:p>
        </w:tc>
      </w:tr>
      <w:tr w:rsidR="00E65C0E" w:rsidTr="00AC58B7">
        <w:trPr>
          <w:jc w:val="center"/>
        </w:trPr>
        <w:tc>
          <w:tcPr>
            <w:tcW w:w="1233" w:type="dxa"/>
            <w:vMerge w:val="restart"/>
            <w:vAlign w:val="center"/>
          </w:tcPr>
          <w:p w:rsidR="00E65C0E" w:rsidRDefault="00E65C0E" w:rsidP="00AC58B7">
            <w:pPr>
              <w:spacing w:line="300" w:lineRule="exact"/>
              <w:jc w:val="center"/>
              <w:rPr>
                <w:szCs w:val="21"/>
              </w:rPr>
            </w:pPr>
            <w:r>
              <w:rPr>
                <w:rFonts w:hint="eastAsia"/>
                <w:sz w:val="21"/>
                <w:szCs w:val="21"/>
              </w:rPr>
              <w:t>确定项目、明确职责阶段</w:t>
            </w: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5</w:t>
            </w:r>
          </w:p>
        </w:tc>
        <w:tc>
          <w:tcPr>
            <w:tcW w:w="7033" w:type="dxa"/>
            <w:vAlign w:val="center"/>
          </w:tcPr>
          <w:p w:rsidR="00E65C0E" w:rsidRDefault="00E65C0E" w:rsidP="00AC58B7">
            <w:pPr>
              <w:spacing w:line="320" w:lineRule="exact"/>
              <w:rPr>
                <w:szCs w:val="21"/>
              </w:rPr>
            </w:pPr>
            <w:r>
              <w:rPr>
                <w:rFonts w:hint="eastAsia"/>
                <w:sz w:val="21"/>
                <w:szCs w:val="21"/>
              </w:rPr>
              <w:t>确定保障项目。把以教育教学为中心建构生成的过程管理序列中起到关键作用的过程管理，确定为影响教育教学质量的关键因素，作为质量保障体系的各级保障项目，确定质量目标、质量标准。</w:t>
            </w:r>
          </w:p>
        </w:tc>
        <w:tc>
          <w:tcPr>
            <w:tcW w:w="1321" w:type="dxa"/>
            <w:vMerge w:val="restart"/>
            <w:vAlign w:val="center"/>
          </w:tcPr>
          <w:p w:rsidR="00E65C0E" w:rsidRDefault="00E65C0E" w:rsidP="00AC58B7">
            <w:pPr>
              <w:spacing w:line="300" w:lineRule="exact"/>
              <w:jc w:val="center"/>
              <w:rPr>
                <w:szCs w:val="21"/>
              </w:rPr>
            </w:pPr>
            <w:r>
              <w:rPr>
                <w:rFonts w:hint="eastAsia"/>
                <w:sz w:val="21"/>
                <w:szCs w:val="21"/>
              </w:rPr>
              <w:t>5</w:t>
            </w:r>
            <w:r>
              <w:rPr>
                <w:rFonts w:hint="eastAsia"/>
                <w:sz w:val="21"/>
                <w:szCs w:val="21"/>
              </w:rPr>
              <w:t>月</w:t>
            </w:r>
            <w:r>
              <w:rPr>
                <w:rFonts w:hint="eastAsia"/>
                <w:sz w:val="21"/>
                <w:szCs w:val="21"/>
              </w:rPr>
              <w:t>-6</w:t>
            </w:r>
            <w:r>
              <w:rPr>
                <w:rFonts w:hint="eastAsia"/>
                <w:sz w:val="21"/>
                <w:szCs w:val="21"/>
              </w:rPr>
              <w:t>月</w:t>
            </w:r>
          </w:p>
        </w:tc>
      </w:tr>
      <w:tr w:rsidR="00E65C0E" w:rsidTr="00AC58B7">
        <w:trPr>
          <w:jc w:val="center"/>
        </w:trPr>
        <w:tc>
          <w:tcPr>
            <w:tcW w:w="1233" w:type="dxa"/>
            <w:vMerge/>
            <w:vAlign w:val="center"/>
          </w:tcPr>
          <w:p w:rsidR="00E65C0E" w:rsidRDefault="00E65C0E" w:rsidP="00AC58B7">
            <w:pPr>
              <w:spacing w:line="300" w:lineRule="exact"/>
              <w:jc w:val="center"/>
              <w:rPr>
                <w:szCs w:val="21"/>
              </w:rPr>
            </w:pP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6</w:t>
            </w:r>
          </w:p>
        </w:tc>
        <w:tc>
          <w:tcPr>
            <w:tcW w:w="7033" w:type="dxa"/>
            <w:vAlign w:val="center"/>
          </w:tcPr>
          <w:p w:rsidR="00E65C0E" w:rsidRDefault="00E65C0E" w:rsidP="00AC58B7">
            <w:pPr>
              <w:spacing w:line="320" w:lineRule="exact"/>
              <w:rPr>
                <w:szCs w:val="21"/>
              </w:rPr>
            </w:pPr>
            <w:r>
              <w:rPr>
                <w:rFonts w:hint="eastAsia"/>
                <w:sz w:val="21"/>
                <w:szCs w:val="21"/>
              </w:rPr>
              <w:t>清晰“管、办、查”职责。明确各保障项目执行“质量标准”的责任人及“管、办、查”相关职责和工作内容。</w:t>
            </w:r>
          </w:p>
        </w:tc>
        <w:tc>
          <w:tcPr>
            <w:tcW w:w="1321" w:type="dxa"/>
            <w:vMerge/>
            <w:vAlign w:val="center"/>
          </w:tcPr>
          <w:p w:rsidR="00E65C0E" w:rsidRDefault="00E65C0E" w:rsidP="00AC58B7">
            <w:pPr>
              <w:spacing w:line="300" w:lineRule="exact"/>
              <w:jc w:val="center"/>
              <w:rPr>
                <w:szCs w:val="21"/>
              </w:rPr>
            </w:pPr>
          </w:p>
        </w:tc>
      </w:tr>
      <w:tr w:rsidR="00E65C0E" w:rsidTr="00AC58B7">
        <w:trPr>
          <w:jc w:val="center"/>
        </w:trPr>
        <w:tc>
          <w:tcPr>
            <w:tcW w:w="1233" w:type="dxa"/>
            <w:vMerge w:val="restart"/>
            <w:vAlign w:val="center"/>
          </w:tcPr>
          <w:p w:rsidR="00E65C0E" w:rsidRDefault="00E65C0E" w:rsidP="00AC58B7">
            <w:pPr>
              <w:spacing w:line="300" w:lineRule="exact"/>
              <w:jc w:val="center"/>
              <w:rPr>
                <w:szCs w:val="21"/>
              </w:rPr>
            </w:pPr>
            <w:r>
              <w:rPr>
                <w:sz w:val="21"/>
                <w:szCs w:val="21"/>
              </w:rPr>
              <w:t>保障项目建设</w:t>
            </w:r>
            <w:r>
              <w:rPr>
                <w:rFonts w:hint="eastAsia"/>
                <w:sz w:val="21"/>
                <w:szCs w:val="21"/>
              </w:rPr>
              <w:t>阶段</w:t>
            </w: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7</w:t>
            </w:r>
          </w:p>
        </w:tc>
        <w:tc>
          <w:tcPr>
            <w:tcW w:w="7033" w:type="dxa"/>
            <w:vAlign w:val="center"/>
          </w:tcPr>
          <w:p w:rsidR="00E65C0E" w:rsidRDefault="00E65C0E" w:rsidP="00AC58B7">
            <w:pPr>
              <w:spacing w:line="320" w:lineRule="exact"/>
              <w:rPr>
                <w:szCs w:val="21"/>
              </w:rPr>
            </w:pPr>
            <w:r>
              <w:rPr>
                <w:sz w:val="21"/>
                <w:szCs w:val="21"/>
              </w:rPr>
              <w:t>相关职能部门按照学校质量保障体系要求对各项工作进行梳理，确定质量保障工作内容、工作标准、工作职责，制定质量标准、，使质量保障工作做什么、谁来做、怎样做、做了什么等各环节一目了然。</w:t>
            </w:r>
          </w:p>
        </w:tc>
        <w:tc>
          <w:tcPr>
            <w:tcW w:w="1321" w:type="dxa"/>
            <w:vAlign w:val="center"/>
          </w:tcPr>
          <w:p w:rsidR="00E65C0E" w:rsidRDefault="00E65C0E" w:rsidP="00AC58B7">
            <w:pPr>
              <w:spacing w:line="300" w:lineRule="exact"/>
              <w:jc w:val="center"/>
              <w:rPr>
                <w:szCs w:val="21"/>
              </w:rPr>
            </w:pPr>
            <w:r>
              <w:rPr>
                <w:rFonts w:hint="eastAsia"/>
                <w:sz w:val="21"/>
                <w:szCs w:val="21"/>
              </w:rPr>
              <w:t>7</w:t>
            </w:r>
            <w:r>
              <w:rPr>
                <w:rFonts w:hint="eastAsia"/>
                <w:sz w:val="21"/>
                <w:szCs w:val="21"/>
              </w:rPr>
              <w:t>月</w:t>
            </w:r>
            <w:r>
              <w:rPr>
                <w:rFonts w:hint="eastAsia"/>
                <w:sz w:val="21"/>
                <w:szCs w:val="21"/>
              </w:rPr>
              <w:t>-9</w:t>
            </w:r>
            <w:r>
              <w:rPr>
                <w:rFonts w:hint="eastAsia"/>
                <w:sz w:val="21"/>
                <w:szCs w:val="21"/>
              </w:rPr>
              <w:t>月</w:t>
            </w:r>
          </w:p>
        </w:tc>
      </w:tr>
      <w:tr w:rsidR="00E65C0E" w:rsidTr="00AC58B7">
        <w:trPr>
          <w:jc w:val="center"/>
        </w:trPr>
        <w:tc>
          <w:tcPr>
            <w:tcW w:w="1233" w:type="dxa"/>
            <w:vMerge/>
            <w:vAlign w:val="center"/>
          </w:tcPr>
          <w:p w:rsidR="00E65C0E" w:rsidRDefault="00E65C0E" w:rsidP="00AC58B7">
            <w:pPr>
              <w:spacing w:line="300" w:lineRule="exact"/>
              <w:jc w:val="center"/>
              <w:rPr>
                <w:szCs w:val="21"/>
              </w:rPr>
            </w:pP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8</w:t>
            </w:r>
          </w:p>
        </w:tc>
        <w:tc>
          <w:tcPr>
            <w:tcW w:w="7033" w:type="dxa"/>
            <w:vAlign w:val="center"/>
          </w:tcPr>
          <w:p w:rsidR="00E65C0E" w:rsidRDefault="00E65C0E" w:rsidP="00AC58B7">
            <w:pPr>
              <w:spacing w:line="320" w:lineRule="exact"/>
              <w:rPr>
                <w:szCs w:val="21"/>
              </w:rPr>
            </w:pPr>
            <w:r>
              <w:rPr>
                <w:sz w:val="21"/>
                <w:szCs w:val="21"/>
              </w:rPr>
              <w:t>相关各单位按照学校</w:t>
            </w:r>
            <w:r>
              <w:rPr>
                <w:rFonts w:hint="eastAsia"/>
                <w:sz w:val="21"/>
                <w:szCs w:val="21"/>
              </w:rPr>
              <w:t>职能部门要求</w:t>
            </w:r>
            <w:r>
              <w:rPr>
                <w:sz w:val="21"/>
                <w:szCs w:val="21"/>
              </w:rPr>
              <w:t>对各项工作进行梳理，确定</w:t>
            </w:r>
            <w:r>
              <w:rPr>
                <w:rFonts w:hint="eastAsia"/>
                <w:sz w:val="21"/>
                <w:szCs w:val="21"/>
              </w:rPr>
              <w:t>具体</w:t>
            </w:r>
            <w:r>
              <w:rPr>
                <w:sz w:val="21"/>
                <w:szCs w:val="21"/>
              </w:rPr>
              <w:t>质量保障工作内容、工作标准、工作职责，制定质量标准、管理文件和工作流程。</w:t>
            </w:r>
          </w:p>
        </w:tc>
        <w:tc>
          <w:tcPr>
            <w:tcW w:w="1321" w:type="dxa"/>
            <w:vMerge w:val="restart"/>
            <w:vAlign w:val="center"/>
          </w:tcPr>
          <w:p w:rsidR="00E65C0E" w:rsidRDefault="00E65C0E" w:rsidP="00AC58B7">
            <w:pPr>
              <w:spacing w:line="300" w:lineRule="exact"/>
              <w:jc w:val="center"/>
              <w:rPr>
                <w:szCs w:val="21"/>
              </w:rPr>
            </w:pPr>
            <w:r>
              <w:rPr>
                <w:rFonts w:hint="eastAsia"/>
                <w:sz w:val="21"/>
                <w:szCs w:val="21"/>
              </w:rPr>
              <w:t>9</w:t>
            </w:r>
            <w:r>
              <w:rPr>
                <w:rFonts w:hint="eastAsia"/>
                <w:sz w:val="21"/>
                <w:szCs w:val="21"/>
              </w:rPr>
              <w:t>月</w:t>
            </w:r>
            <w:r>
              <w:rPr>
                <w:rFonts w:hint="eastAsia"/>
                <w:sz w:val="21"/>
                <w:szCs w:val="21"/>
              </w:rPr>
              <w:t>-12</w:t>
            </w:r>
            <w:r>
              <w:rPr>
                <w:rFonts w:hint="eastAsia"/>
                <w:sz w:val="21"/>
                <w:szCs w:val="21"/>
              </w:rPr>
              <w:t>月</w:t>
            </w:r>
          </w:p>
        </w:tc>
      </w:tr>
      <w:tr w:rsidR="00E65C0E" w:rsidTr="00AC58B7">
        <w:trPr>
          <w:jc w:val="center"/>
        </w:trPr>
        <w:tc>
          <w:tcPr>
            <w:tcW w:w="1233" w:type="dxa"/>
            <w:vMerge/>
            <w:vAlign w:val="center"/>
          </w:tcPr>
          <w:p w:rsidR="00E65C0E" w:rsidRDefault="00E65C0E" w:rsidP="00AC58B7">
            <w:pPr>
              <w:spacing w:line="300" w:lineRule="exact"/>
              <w:jc w:val="center"/>
              <w:rPr>
                <w:szCs w:val="21"/>
              </w:rPr>
            </w:pP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9</w:t>
            </w:r>
          </w:p>
        </w:tc>
        <w:tc>
          <w:tcPr>
            <w:tcW w:w="7033" w:type="dxa"/>
            <w:vAlign w:val="center"/>
          </w:tcPr>
          <w:p w:rsidR="00E65C0E" w:rsidRDefault="00E65C0E" w:rsidP="00AC58B7">
            <w:pPr>
              <w:spacing w:line="320" w:lineRule="exact"/>
              <w:rPr>
                <w:szCs w:val="21"/>
              </w:rPr>
            </w:pPr>
            <w:r>
              <w:rPr>
                <w:sz w:val="21"/>
                <w:szCs w:val="21"/>
              </w:rPr>
              <w:t>相关职能部门按照学校质量保障体系要求</w:t>
            </w:r>
            <w:r>
              <w:rPr>
                <w:rFonts w:hint="eastAsia"/>
                <w:sz w:val="21"/>
                <w:szCs w:val="21"/>
              </w:rPr>
              <w:t>进一步完善保障项目</w:t>
            </w:r>
            <w:r>
              <w:rPr>
                <w:sz w:val="21"/>
                <w:szCs w:val="21"/>
              </w:rPr>
              <w:t>管理文件和工作流程，</w:t>
            </w:r>
            <w:r>
              <w:rPr>
                <w:rFonts w:hint="eastAsia"/>
                <w:sz w:val="21"/>
                <w:szCs w:val="21"/>
              </w:rPr>
              <w:t>督促和指导各单位具体</w:t>
            </w:r>
            <w:r>
              <w:rPr>
                <w:sz w:val="21"/>
                <w:szCs w:val="21"/>
              </w:rPr>
              <w:t>质量保障</w:t>
            </w:r>
            <w:r>
              <w:rPr>
                <w:rFonts w:hint="eastAsia"/>
                <w:sz w:val="21"/>
                <w:szCs w:val="21"/>
              </w:rPr>
              <w:t>项目建设工作</w:t>
            </w:r>
          </w:p>
        </w:tc>
        <w:tc>
          <w:tcPr>
            <w:tcW w:w="1321" w:type="dxa"/>
            <w:vMerge/>
            <w:vAlign w:val="center"/>
          </w:tcPr>
          <w:p w:rsidR="00E65C0E" w:rsidRDefault="00E65C0E" w:rsidP="00AC58B7">
            <w:pPr>
              <w:spacing w:line="300" w:lineRule="exact"/>
              <w:jc w:val="center"/>
              <w:rPr>
                <w:szCs w:val="21"/>
              </w:rPr>
            </w:pPr>
          </w:p>
        </w:tc>
      </w:tr>
      <w:tr w:rsidR="00E65C0E" w:rsidTr="00AC58B7">
        <w:trPr>
          <w:jc w:val="center"/>
        </w:trPr>
        <w:tc>
          <w:tcPr>
            <w:tcW w:w="1233" w:type="dxa"/>
            <w:vAlign w:val="center"/>
          </w:tcPr>
          <w:p w:rsidR="00E65C0E" w:rsidRDefault="00E65C0E" w:rsidP="00AC58B7">
            <w:pPr>
              <w:spacing w:line="300" w:lineRule="exact"/>
              <w:jc w:val="center"/>
              <w:rPr>
                <w:szCs w:val="21"/>
              </w:rPr>
            </w:pPr>
            <w:r>
              <w:rPr>
                <w:rFonts w:hint="eastAsia"/>
                <w:sz w:val="21"/>
                <w:szCs w:val="21"/>
              </w:rPr>
              <w:t>整合、规范、全面试运行阶段</w:t>
            </w:r>
          </w:p>
        </w:tc>
        <w:tc>
          <w:tcPr>
            <w:tcW w:w="528" w:type="dxa"/>
            <w:vAlign w:val="center"/>
          </w:tcPr>
          <w:p w:rsidR="00E65C0E" w:rsidRDefault="00E65C0E" w:rsidP="00AC58B7">
            <w:pPr>
              <w:tabs>
                <w:tab w:val="center" w:pos="370"/>
              </w:tabs>
              <w:spacing w:line="300" w:lineRule="exact"/>
              <w:jc w:val="center"/>
              <w:rPr>
                <w:szCs w:val="21"/>
              </w:rPr>
            </w:pPr>
            <w:r>
              <w:rPr>
                <w:rFonts w:hint="eastAsia"/>
                <w:sz w:val="21"/>
                <w:szCs w:val="21"/>
              </w:rPr>
              <w:t>10</w:t>
            </w:r>
          </w:p>
        </w:tc>
        <w:tc>
          <w:tcPr>
            <w:tcW w:w="7033" w:type="dxa"/>
            <w:vAlign w:val="center"/>
          </w:tcPr>
          <w:p w:rsidR="00E65C0E" w:rsidRDefault="00E65C0E" w:rsidP="00AC58B7">
            <w:pPr>
              <w:spacing w:line="320" w:lineRule="exact"/>
              <w:rPr>
                <w:szCs w:val="21"/>
              </w:rPr>
            </w:pPr>
            <w:r>
              <w:rPr>
                <w:rFonts w:hint="eastAsia"/>
                <w:sz w:val="21"/>
                <w:szCs w:val="21"/>
              </w:rPr>
              <w:t>全面试运行质量保障体系。相关职能部门、各教学单位按照学校质量保障体系要求实施质量管理工作，开展体系运行培训、过程管理体系运行、监督体系运行、信息流体系运行等工作。学校质量管理部门对质量保障工作进行监测，对各个保障项目</w:t>
            </w:r>
            <w:r>
              <w:rPr>
                <w:sz w:val="21"/>
                <w:szCs w:val="21"/>
              </w:rPr>
              <w:t>PDCA</w:t>
            </w:r>
            <w:r>
              <w:rPr>
                <w:sz w:val="21"/>
                <w:szCs w:val="21"/>
              </w:rPr>
              <w:t>的有效性进行检查和评价。</w:t>
            </w:r>
          </w:p>
        </w:tc>
        <w:tc>
          <w:tcPr>
            <w:tcW w:w="1321" w:type="dxa"/>
            <w:vAlign w:val="center"/>
          </w:tcPr>
          <w:p w:rsidR="00E65C0E" w:rsidRDefault="00E65C0E" w:rsidP="00AC58B7">
            <w:pPr>
              <w:spacing w:line="300" w:lineRule="exact"/>
              <w:jc w:val="center"/>
              <w:rPr>
                <w:szCs w:val="21"/>
              </w:rPr>
            </w:pPr>
            <w:r>
              <w:rPr>
                <w:sz w:val="21"/>
                <w:szCs w:val="21"/>
              </w:rPr>
              <w:t>2018</w:t>
            </w:r>
            <w:r>
              <w:rPr>
                <w:sz w:val="21"/>
                <w:szCs w:val="21"/>
              </w:rPr>
              <w:t>年</w:t>
            </w:r>
          </w:p>
          <w:p w:rsidR="00E65C0E" w:rsidRDefault="00E65C0E" w:rsidP="00AC58B7">
            <w:pPr>
              <w:spacing w:line="300" w:lineRule="exact"/>
              <w:jc w:val="center"/>
              <w:rPr>
                <w:szCs w:val="21"/>
              </w:rPr>
            </w:pPr>
            <w:r>
              <w:rPr>
                <w:sz w:val="21"/>
                <w:szCs w:val="21"/>
              </w:rPr>
              <w:t>1</w:t>
            </w:r>
            <w:r>
              <w:rPr>
                <w:sz w:val="21"/>
                <w:szCs w:val="21"/>
              </w:rPr>
              <w:t>月</w:t>
            </w:r>
            <w:r>
              <w:rPr>
                <w:rFonts w:hint="eastAsia"/>
                <w:sz w:val="21"/>
                <w:szCs w:val="21"/>
              </w:rPr>
              <w:t>-</w:t>
            </w:r>
            <w:r>
              <w:rPr>
                <w:sz w:val="21"/>
                <w:szCs w:val="21"/>
              </w:rPr>
              <w:t>7</w:t>
            </w:r>
            <w:r>
              <w:rPr>
                <w:sz w:val="21"/>
                <w:szCs w:val="21"/>
              </w:rPr>
              <w:t>月</w:t>
            </w:r>
          </w:p>
        </w:tc>
      </w:tr>
      <w:tr w:rsidR="00E65C0E" w:rsidTr="00AC58B7">
        <w:trPr>
          <w:jc w:val="center"/>
        </w:trPr>
        <w:tc>
          <w:tcPr>
            <w:tcW w:w="1233" w:type="dxa"/>
            <w:vAlign w:val="center"/>
          </w:tcPr>
          <w:p w:rsidR="00E65C0E" w:rsidRDefault="00E65C0E" w:rsidP="00AC58B7">
            <w:pPr>
              <w:spacing w:line="300" w:lineRule="exact"/>
              <w:jc w:val="center"/>
              <w:rPr>
                <w:szCs w:val="21"/>
              </w:rPr>
            </w:pPr>
            <w:r>
              <w:rPr>
                <w:rFonts w:hint="eastAsia"/>
                <w:sz w:val="21"/>
                <w:szCs w:val="21"/>
              </w:rPr>
              <w:t>总结、改进、完善</w:t>
            </w:r>
          </w:p>
          <w:p w:rsidR="00E65C0E" w:rsidRDefault="00E65C0E" w:rsidP="00AC58B7">
            <w:pPr>
              <w:spacing w:line="300" w:lineRule="exact"/>
              <w:jc w:val="center"/>
              <w:rPr>
                <w:szCs w:val="21"/>
              </w:rPr>
            </w:pPr>
            <w:r>
              <w:rPr>
                <w:rFonts w:hint="eastAsia"/>
                <w:sz w:val="21"/>
                <w:szCs w:val="21"/>
              </w:rPr>
              <w:t>提高阶段</w:t>
            </w:r>
          </w:p>
        </w:tc>
        <w:tc>
          <w:tcPr>
            <w:tcW w:w="528" w:type="dxa"/>
            <w:vAlign w:val="center"/>
          </w:tcPr>
          <w:p w:rsidR="00E65C0E" w:rsidRDefault="00E65C0E" w:rsidP="00AC58B7">
            <w:pPr>
              <w:spacing w:line="300" w:lineRule="exact"/>
              <w:jc w:val="center"/>
              <w:rPr>
                <w:szCs w:val="21"/>
              </w:rPr>
            </w:pPr>
            <w:r>
              <w:rPr>
                <w:rFonts w:hint="eastAsia"/>
                <w:sz w:val="21"/>
                <w:szCs w:val="21"/>
              </w:rPr>
              <w:t>11</w:t>
            </w:r>
          </w:p>
        </w:tc>
        <w:tc>
          <w:tcPr>
            <w:tcW w:w="7033" w:type="dxa"/>
            <w:vAlign w:val="center"/>
          </w:tcPr>
          <w:p w:rsidR="00E65C0E" w:rsidRDefault="00E65C0E" w:rsidP="00AC58B7">
            <w:pPr>
              <w:spacing w:line="320" w:lineRule="exact"/>
              <w:rPr>
                <w:szCs w:val="21"/>
              </w:rPr>
            </w:pPr>
            <w:r>
              <w:rPr>
                <w:rFonts w:hint="eastAsia"/>
                <w:sz w:val="21"/>
                <w:szCs w:val="21"/>
              </w:rPr>
              <w:t>质量保障体系不断完善和质量管理工作不断提高。学校根据各单位提供的质量保障体系运行情况汇报和总结，以及学校质量管理部门对质量保障工作有效性监测情况，对质量保障体系运行情况进行综合评价，查找运行中存在的问题和不足，部署下一阶段的改进工作，推动质量保障体系的不断完善和质量管理工作的不断提高。</w:t>
            </w:r>
          </w:p>
        </w:tc>
        <w:tc>
          <w:tcPr>
            <w:tcW w:w="1321" w:type="dxa"/>
            <w:vAlign w:val="center"/>
          </w:tcPr>
          <w:p w:rsidR="00E65C0E" w:rsidRDefault="00E65C0E" w:rsidP="00AC58B7">
            <w:pPr>
              <w:spacing w:line="300" w:lineRule="exact"/>
              <w:jc w:val="center"/>
              <w:rPr>
                <w:szCs w:val="21"/>
              </w:rPr>
            </w:pPr>
            <w:r>
              <w:rPr>
                <w:sz w:val="21"/>
                <w:szCs w:val="21"/>
              </w:rPr>
              <w:t>2018</w:t>
            </w:r>
            <w:r>
              <w:rPr>
                <w:sz w:val="21"/>
                <w:szCs w:val="21"/>
              </w:rPr>
              <w:t>年</w:t>
            </w:r>
          </w:p>
          <w:p w:rsidR="00E65C0E" w:rsidRDefault="00E65C0E" w:rsidP="00AC58B7">
            <w:pPr>
              <w:spacing w:line="300" w:lineRule="exact"/>
              <w:jc w:val="center"/>
              <w:rPr>
                <w:szCs w:val="21"/>
              </w:rPr>
            </w:pPr>
            <w:r>
              <w:rPr>
                <w:sz w:val="21"/>
                <w:szCs w:val="21"/>
              </w:rPr>
              <w:t>8</w:t>
            </w:r>
            <w:r>
              <w:rPr>
                <w:sz w:val="21"/>
                <w:szCs w:val="21"/>
              </w:rPr>
              <w:t>月</w:t>
            </w:r>
            <w:r>
              <w:rPr>
                <w:rFonts w:hint="eastAsia"/>
                <w:sz w:val="21"/>
                <w:szCs w:val="21"/>
              </w:rPr>
              <w:t>-</w:t>
            </w:r>
            <w:r>
              <w:rPr>
                <w:sz w:val="21"/>
                <w:szCs w:val="21"/>
              </w:rPr>
              <w:t>12</w:t>
            </w:r>
            <w:r>
              <w:rPr>
                <w:sz w:val="21"/>
                <w:szCs w:val="21"/>
              </w:rPr>
              <w:t>月</w:t>
            </w:r>
          </w:p>
        </w:tc>
      </w:tr>
      <w:tr w:rsidR="00E65C0E" w:rsidTr="00AC58B7">
        <w:trPr>
          <w:jc w:val="center"/>
        </w:trPr>
        <w:tc>
          <w:tcPr>
            <w:tcW w:w="1233" w:type="dxa"/>
            <w:vAlign w:val="center"/>
          </w:tcPr>
          <w:p w:rsidR="00E65C0E" w:rsidRDefault="00E65C0E" w:rsidP="00AC58B7">
            <w:pPr>
              <w:spacing w:line="300" w:lineRule="exact"/>
              <w:jc w:val="center"/>
              <w:rPr>
                <w:szCs w:val="21"/>
              </w:rPr>
            </w:pPr>
            <w:r>
              <w:rPr>
                <w:rFonts w:hint="eastAsia"/>
                <w:sz w:val="21"/>
                <w:szCs w:val="21"/>
              </w:rPr>
              <w:t>全面运行阶段</w:t>
            </w:r>
          </w:p>
        </w:tc>
        <w:tc>
          <w:tcPr>
            <w:tcW w:w="528" w:type="dxa"/>
            <w:vAlign w:val="center"/>
          </w:tcPr>
          <w:p w:rsidR="00E65C0E" w:rsidRDefault="00E65C0E" w:rsidP="00AC58B7">
            <w:pPr>
              <w:spacing w:line="300" w:lineRule="exact"/>
              <w:jc w:val="center"/>
              <w:rPr>
                <w:szCs w:val="21"/>
              </w:rPr>
            </w:pPr>
            <w:r>
              <w:rPr>
                <w:rFonts w:hint="eastAsia"/>
                <w:sz w:val="21"/>
                <w:szCs w:val="21"/>
              </w:rPr>
              <w:t>12</w:t>
            </w:r>
          </w:p>
        </w:tc>
        <w:tc>
          <w:tcPr>
            <w:tcW w:w="7033" w:type="dxa"/>
            <w:vAlign w:val="center"/>
          </w:tcPr>
          <w:p w:rsidR="00E65C0E" w:rsidRDefault="00E65C0E" w:rsidP="00AC58B7">
            <w:pPr>
              <w:spacing w:line="320" w:lineRule="exact"/>
              <w:rPr>
                <w:szCs w:val="21"/>
              </w:rPr>
            </w:pPr>
            <w:r>
              <w:rPr>
                <w:rFonts w:hint="eastAsia"/>
                <w:sz w:val="21"/>
                <w:szCs w:val="21"/>
              </w:rPr>
              <w:t>实施“全员参与、全程监控、全面管理、持续改进”的全面质量管理，全面提高我校的办学水平和人才培养质量，切实增强学校的总体竞争实力。</w:t>
            </w:r>
          </w:p>
          <w:p w:rsidR="00E65C0E" w:rsidRDefault="00E65C0E" w:rsidP="00AC58B7">
            <w:pPr>
              <w:spacing w:line="320" w:lineRule="exact"/>
              <w:rPr>
                <w:szCs w:val="21"/>
              </w:rPr>
            </w:pPr>
            <w:r>
              <w:rPr>
                <w:rFonts w:hint="eastAsia"/>
                <w:sz w:val="21"/>
                <w:szCs w:val="21"/>
              </w:rPr>
              <w:t>相关职能部门和各教学单位全面实施实施“全员参与、全程监控、全面管理、持续改进”的全面质量管理。学校质量管理委员会负责对全校贯彻实施全面质量管理工作进行组织、引导和考核。</w:t>
            </w:r>
          </w:p>
        </w:tc>
        <w:tc>
          <w:tcPr>
            <w:tcW w:w="1321" w:type="dxa"/>
            <w:vAlign w:val="center"/>
          </w:tcPr>
          <w:p w:rsidR="00E65C0E" w:rsidRDefault="00E65C0E" w:rsidP="00AC58B7">
            <w:pPr>
              <w:spacing w:line="300" w:lineRule="exact"/>
              <w:jc w:val="center"/>
              <w:rPr>
                <w:szCs w:val="21"/>
              </w:rPr>
            </w:pPr>
            <w:r>
              <w:rPr>
                <w:sz w:val="21"/>
                <w:szCs w:val="21"/>
              </w:rPr>
              <w:t>2019</w:t>
            </w:r>
            <w:r>
              <w:rPr>
                <w:sz w:val="21"/>
                <w:szCs w:val="21"/>
              </w:rPr>
              <w:t>年</w:t>
            </w:r>
          </w:p>
          <w:p w:rsidR="00E65C0E" w:rsidRDefault="00E65C0E" w:rsidP="00AC58B7">
            <w:pPr>
              <w:spacing w:line="300" w:lineRule="exact"/>
              <w:jc w:val="center"/>
              <w:rPr>
                <w:szCs w:val="21"/>
              </w:rPr>
            </w:pPr>
            <w:r>
              <w:rPr>
                <w:sz w:val="21"/>
                <w:szCs w:val="21"/>
              </w:rPr>
              <w:t>3</w:t>
            </w:r>
            <w:r>
              <w:rPr>
                <w:sz w:val="21"/>
                <w:szCs w:val="21"/>
              </w:rPr>
              <w:t>月开始</w:t>
            </w:r>
          </w:p>
        </w:tc>
      </w:tr>
    </w:tbl>
    <w:p w:rsidR="0065321F" w:rsidRDefault="0065321F"/>
    <w:sectPr w:rsidR="0065321F" w:rsidSect="006532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D657"/>
    <w:multiLevelType w:val="singleLevel"/>
    <w:tmpl w:val="590BD65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5C0E"/>
    <w:rsid w:val="000C4C2A"/>
    <w:rsid w:val="0065321F"/>
    <w:rsid w:val="00E65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7"/>
        <o:r id="V:Rule3" type="connector" idref="#_x0000_s1034"/>
        <o:r id="V:Rule4" type="connector" idref="#_x0000_s1032"/>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0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C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823</Words>
  <Characters>4694</Characters>
  <Application>Microsoft Office Word</Application>
  <DocSecurity>0</DocSecurity>
  <Lines>39</Lines>
  <Paragraphs>11</Paragraphs>
  <ScaleCrop>false</ScaleCrop>
  <Company>china</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2017-09-19T01:42:00Z</dcterms:created>
  <dcterms:modified xsi:type="dcterms:W3CDTF">2017-09-19T01:42:00Z</dcterms:modified>
</cp:coreProperties>
</file>